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238F" w14:textId="7AC5EEE6" w:rsidR="00F51A9B" w:rsidRPr="00763B9F" w:rsidRDefault="00F51A9B" w:rsidP="00F51A9B">
      <w:pPr>
        <w:tabs>
          <w:tab w:val="left" w:pos="851"/>
          <w:tab w:val="left" w:pos="1134"/>
          <w:tab w:val="left" w:pos="1418"/>
          <w:tab w:val="left" w:pos="1701"/>
          <w:tab w:val="left" w:pos="1985"/>
          <w:tab w:val="left" w:pos="2268"/>
          <w:tab w:val="left" w:pos="2552"/>
          <w:tab w:val="left" w:pos="2835"/>
        </w:tabs>
        <w:jc w:val="center"/>
        <w:rPr>
          <w:b/>
          <w:bCs/>
          <w:color w:val="000000" w:themeColor="text1"/>
          <w:sz w:val="32"/>
          <w:szCs w:val="32"/>
        </w:rPr>
      </w:pPr>
      <w:r w:rsidRPr="00763B9F">
        <w:rPr>
          <w:b/>
          <w:bCs/>
          <w:color w:val="000000" w:themeColor="text1"/>
          <w:sz w:val="32"/>
          <w:szCs w:val="32"/>
        </w:rPr>
        <w:t xml:space="preserve">Preparing Pre-Service Teachers in Learning Management Competency: TPACK Framework Study and </w:t>
      </w:r>
    </w:p>
    <w:p w14:paraId="0C38F278" w14:textId="7FBA9312" w:rsidR="00F51A9B" w:rsidRPr="00763B9F" w:rsidRDefault="00F51A9B" w:rsidP="00F51A9B">
      <w:pPr>
        <w:tabs>
          <w:tab w:val="left" w:pos="851"/>
          <w:tab w:val="left" w:pos="1134"/>
          <w:tab w:val="left" w:pos="1418"/>
          <w:tab w:val="left" w:pos="1701"/>
          <w:tab w:val="left" w:pos="1985"/>
          <w:tab w:val="left" w:pos="2268"/>
          <w:tab w:val="left" w:pos="2552"/>
          <w:tab w:val="left" w:pos="2835"/>
        </w:tabs>
        <w:jc w:val="center"/>
        <w:rPr>
          <w:b/>
          <w:bCs/>
          <w:color w:val="000000" w:themeColor="text1"/>
          <w:sz w:val="32"/>
          <w:szCs w:val="32"/>
        </w:rPr>
      </w:pPr>
      <w:r w:rsidRPr="00763B9F">
        <w:rPr>
          <w:b/>
          <w:bCs/>
          <w:color w:val="000000" w:themeColor="text1"/>
          <w:sz w:val="32"/>
          <w:szCs w:val="32"/>
        </w:rPr>
        <w:t>Professional Requirement</w:t>
      </w:r>
    </w:p>
    <w:p w14:paraId="2B3871D9" w14:textId="77777777" w:rsidR="00D81BB2" w:rsidRPr="00763B9F" w:rsidRDefault="00D81BB2" w:rsidP="00716C58">
      <w:pPr>
        <w:spacing w:line="276" w:lineRule="auto"/>
        <w:jc w:val="center"/>
        <w:rPr>
          <w:b/>
          <w:color w:val="000000" w:themeColor="text1"/>
        </w:rPr>
      </w:pPr>
    </w:p>
    <w:p w14:paraId="14D23DBC" w14:textId="7F3197F6" w:rsidR="00880006" w:rsidRPr="00763B9F" w:rsidRDefault="00F51A9B" w:rsidP="00716C58">
      <w:pPr>
        <w:widowControl w:val="0"/>
        <w:jc w:val="center"/>
        <w:rPr>
          <w:rFonts w:eastAsia="Times"/>
          <w:b/>
          <w:bCs/>
          <w:color w:val="000000" w:themeColor="text1"/>
        </w:rPr>
      </w:pPr>
      <w:proofErr w:type="spellStart"/>
      <w:r w:rsidRPr="00763B9F">
        <w:rPr>
          <w:b/>
          <w:bCs/>
          <w:color w:val="000000" w:themeColor="text1"/>
          <w:sz w:val="22"/>
          <w:szCs w:val="22"/>
          <w:lang w:val="en-GB"/>
        </w:rPr>
        <w:t>Piyaphat</w:t>
      </w:r>
      <w:proofErr w:type="spellEnd"/>
      <w:r w:rsidRPr="00763B9F">
        <w:rPr>
          <w:b/>
          <w:bCs/>
          <w:color w:val="000000" w:themeColor="text1"/>
          <w:sz w:val="22"/>
          <w:szCs w:val="22"/>
          <w:lang w:val="en-GB"/>
        </w:rPr>
        <w:t xml:space="preserve"> </w:t>
      </w:r>
      <w:proofErr w:type="spellStart"/>
      <w:r w:rsidRPr="00763B9F">
        <w:rPr>
          <w:b/>
          <w:bCs/>
          <w:color w:val="000000" w:themeColor="text1"/>
          <w:sz w:val="22"/>
          <w:szCs w:val="22"/>
          <w:lang w:val="en-GB"/>
        </w:rPr>
        <w:t>Nithitakkharanon</w:t>
      </w:r>
      <w:proofErr w:type="spellEnd"/>
      <w:r w:rsidRPr="00763B9F">
        <w:rPr>
          <w:rFonts w:eastAsia="Times"/>
          <w:b/>
          <w:bCs/>
          <w:color w:val="000000" w:themeColor="text1"/>
          <w:vertAlign w:val="superscript"/>
        </w:rPr>
        <w:t>1</w:t>
      </w:r>
      <w:r w:rsidR="00880006" w:rsidRPr="00763B9F">
        <w:rPr>
          <w:rFonts w:eastAsia="Times"/>
          <w:b/>
          <w:bCs/>
          <w:color w:val="000000" w:themeColor="text1"/>
          <w:cs/>
        </w:rPr>
        <w:t xml:space="preserve">, </w:t>
      </w:r>
      <w:proofErr w:type="spellStart"/>
      <w:r w:rsidR="00880006" w:rsidRPr="00763B9F">
        <w:rPr>
          <w:rFonts w:eastAsia="Times"/>
          <w:b/>
          <w:bCs/>
          <w:color w:val="000000" w:themeColor="text1"/>
        </w:rPr>
        <w:t>Prasart</w:t>
      </w:r>
      <w:proofErr w:type="spellEnd"/>
      <w:r w:rsidR="00880006" w:rsidRPr="00763B9F">
        <w:rPr>
          <w:rFonts w:eastAsia="Times"/>
          <w:b/>
          <w:bCs/>
          <w:color w:val="000000" w:themeColor="text1"/>
        </w:rPr>
        <w:t xml:space="preserve"> Nuangchalerm</w:t>
      </w:r>
      <w:r w:rsidRPr="00763B9F">
        <w:rPr>
          <w:rFonts w:eastAsia="Times"/>
          <w:b/>
          <w:bCs/>
          <w:color w:val="000000" w:themeColor="text1"/>
          <w:vertAlign w:val="superscript"/>
        </w:rPr>
        <w:t>1</w:t>
      </w:r>
      <w:r w:rsidR="00880006" w:rsidRPr="00763B9F">
        <w:rPr>
          <w:rFonts w:eastAsia="Times"/>
          <w:b/>
          <w:bCs/>
          <w:color w:val="000000" w:themeColor="text1"/>
        </w:rPr>
        <w:t xml:space="preserve"> </w:t>
      </w:r>
    </w:p>
    <w:p w14:paraId="79E8F058" w14:textId="77777777" w:rsidR="00716C58" w:rsidRPr="00763B9F" w:rsidRDefault="00716C58" w:rsidP="00716C58">
      <w:pPr>
        <w:widowControl w:val="0"/>
        <w:jc w:val="center"/>
        <w:rPr>
          <w:rFonts w:eastAsia="Times"/>
          <w:b/>
          <w:bCs/>
          <w:color w:val="000000" w:themeColor="text1"/>
        </w:rPr>
      </w:pPr>
    </w:p>
    <w:p w14:paraId="1EE0A7D7" w14:textId="02695A14" w:rsidR="006927D1" w:rsidRPr="00763B9F" w:rsidRDefault="006927D1" w:rsidP="00716C58">
      <w:pPr>
        <w:jc w:val="center"/>
        <w:rPr>
          <w:bCs/>
          <w:color w:val="000000" w:themeColor="text1"/>
          <w:sz w:val="18"/>
          <w:szCs w:val="18"/>
        </w:rPr>
      </w:pPr>
      <w:r w:rsidRPr="00763B9F">
        <w:rPr>
          <w:bCs/>
          <w:color w:val="000000" w:themeColor="text1"/>
          <w:sz w:val="18"/>
          <w:szCs w:val="18"/>
          <w:vertAlign w:val="superscript"/>
        </w:rPr>
        <w:t>1</w:t>
      </w:r>
      <w:r w:rsidRPr="00763B9F">
        <w:rPr>
          <w:bCs/>
          <w:color w:val="000000" w:themeColor="text1"/>
          <w:sz w:val="18"/>
          <w:szCs w:val="18"/>
        </w:rPr>
        <w:t xml:space="preserve"> </w:t>
      </w:r>
      <w:r w:rsidR="00880006" w:rsidRPr="00763B9F">
        <w:rPr>
          <w:rFonts w:eastAsia="Times"/>
          <w:color w:val="000000" w:themeColor="text1"/>
          <w:sz w:val="18"/>
          <w:szCs w:val="18"/>
        </w:rPr>
        <w:t xml:space="preserve">Faculty of Education, </w:t>
      </w:r>
      <w:proofErr w:type="spellStart"/>
      <w:r w:rsidRPr="00763B9F">
        <w:rPr>
          <w:bCs/>
          <w:color w:val="000000" w:themeColor="text1"/>
          <w:sz w:val="18"/>
          <w:szCs w:val="18"/>
        </w:rPr>
        <w:t>Mahasarakham</w:t>
      </w:r>
      <w:proofErr w:type="spellEnd"/>
      <w:r w:rsidRPr="00763B9F">
        <w:rPr>
          <w:bCs/>
          <w:color w:val="000000" w:themeColor="text1"/>
          <w:sz w:val="18"/>
          <w:szCs w:val="18"/>
        </w:rPr>
        <w:t xml:space="preserve"> University, Thailand</w:t>
      </w:r>
    </w:p>
    <w:p w14:paraId="2B93B707" w14:textId="77777777" w:rsidR="00C07BEF" w:rsidRPr="00763B9F" w:rsidRDefault="00C07BEF" w:rsidP="00716C58">
      <w:pPr>
        <w:jc w:val="center"/>
        <w:rPr>
          <w:color w:val="000000" w:themeColor="text1"/>
        </w:rPr>
      </w:pPr>
    </w:p>
    <w:tbl>
      <w:tblPr>
        <w:tblStyle w:val="a3"/>
        <w:tblW w:w="8897" w:type="dxa"/>
        <w:tblLook w:val="04A0" w:firstRow="1" w:lastRow="0" w:firstColumn="1" w:lastColumn="0" w:noHBand="0" w:noVBand="1"/>
      </w:tblPr>
      <w:tblGrid>
        <w:gridCol w:w="2802"/>
        <w:gridCol w:w="283"/>
        <w:gridCol w:w="5812"/>
      </w:tblGrid>
      <w:tr w:rsidR="006B027E" w:rsidRPr="00763B9F" w14:paraId="6094781E" w14:textId="77777777" w:rsidTr="00C07BEF">
        <w:tc>
          <w:tcPr>
            <w:tcW w:w="2802" w:type="dxa"/>
            <w:tcBorders>
              <w:top w:val="double" w:sz="4" w:space="0" w:color="auto"/>
              <w:left w:val="nil"/>
              <w:bottom w:val="single" w:sz="4" w:space="0" w:color="auto"/>
              <w:right w:val="nil"/>
            </w:tcBorders>
          </w:tcPr>
          <w:p w14:paraId="5CE14BCD" w14:textId="77777777" w:rsidR="00957C11" w:rsidRPr="00763B9F" w:rsidRDefault="00957C11" w:rsidP="00716C58">
            <w:pPr>
              <w:spacing w:before="120"/>
              <w:jc w:val="both"/>
              <w:rPr>
                <w:b/>
                <w:color w:val="000000" w:themeColor="text1"/>
              </w:rPr>
            </w:pPr>
            <w:r w:rsidRPr="00763B9F">
              <w:rPr>
                <w:b/>
                <w:color w:val="000000" w:themeColor="text1"/>
              </w:rPr>
              <w:t>Article Info</w:t>
            </w:r>
          </w:p>
        </w:tc>
        <w:tc>
          <w:tcPr>
            <w:tcW w:w="283" w:type="dxa"/>
            <w:tcBorders>
              <w:top w:val="double" w:sz="4" w:space="0" w:color="auto"/>
              <w:left w:val="nil"/>
              <w:bottom w:val="nil"/>
              <w:right w:val="nil"/>
            </w:tcBorders>
          </w:tcPr>
          <w:p w14:paraId="4A25E385" w14:textId="77777777" w:rsidR="00957C11" w:rsidRPr="00763B9F" w:rsidRDefault="00957C11" w:rsidP="00716C58">
            <w:pPr>
              <w:spacing w:before="120"/>
              <w:jc w:val="center"/>
              <w:rPr>
                <w:color w:val="000000" w:themeColor="text1"/>
              </w:rPr>
            </w:pPr>
          </w:p>
        </w:tc>
        <w:tc>
          <w:tcPr>
            <w:tcW w:w="5812" w:type="dxa"/>
            <w:tcBorders>
              <w:top w:val="double" w:sz="4" w:space="0" w:color="auto"/>
              <w:left w:val="nil"/>
              <w:bottom w:val="single" w:sz="4" w:space="0" w:color="auto"/>
              <w:right w:val="nil"/>
            </w:tcBorders>
          </w:tcPr>
          <w:p w14:paraId="2A963C4F" w14:textId="171ADD07" w:rsidR="00957C11" w:rsidRPr="00763B9F" w:rsidRDefault="00957C11" w:rsidP="00716C58">
            <w:pPr>
              <w:spacing w:before="120"/>
              <w:rPr>
                <w:color w:val="000000" w:themeColor="text1"/>
                <w:sz w:val="24"/>
                <w:szCs w:val="24"/>
              </w:rPr>
            </w:pPr>
            <w:r w:rsidRPr="00763B9F">
              <w:rPr>
                <w:b/>
                <w:bCs/>
                <w:iCs/>
                <w:color w:val="000000" w:themeColor="text1"/>
              </w:rPr>
              <w:t xml:space="preserve">ABSTRACT </w:t>
            </w:r>
          </w:p>
        </w:tc>
      </w:tr>
      <w:tr w:rsidR="00941203" w:rsidRPr="00763B9F" w14:paraId="5FB368A9" w14:textId="77777777" w:rsidTr="00C07BEF">
        <w:trPr>
          <w:trHeight w:val="1268"/>
        </w:trPr>
        <w:tc>
          <w:tcPr>
            <w:tcW w:w="2802" w:type="dxa"/>
            <w:tcBorders>
              <w:top w:val="single" w:sz="4" w:space="0" w:color="auto"/>
              <w:left w:val="nil"/>
              <w:bottom w:val="single" w:sz="4" w:space="0" w:color="auto"/>
              <w:right w:val="nil"/>
            </w:tcBorders>
          </w:tcPr>
          <w:p w14:paraId="3AD0F36F" w14:textId="77777777" w:rsidR="00941203" w:rsidRPr="00763B9F" w:rsidRDefault="00941203" w:rsidP="00716C58">
            <w:pPr>
              <w:spacing w:before="120"/>
              <w:jc w:val="both"/>
              <w:rPr>
                <w:b/>
                <w:i/>
                <w:color w:val="000000" w:themeColor="text1"/>
              </w:rPr>
            </w:pPr>
            <w:r w:rsidRPr="00763B9F">
              <w:rPr>
                <w:b/>
                <w:i/>
                <w:color w:val="000000" w:themeColor="text1"/>
              </w:rPr>
              <w:t>Article history:</w:t>
            </w:r>
          </w:p>
          <w:p w14:paraId="7D17CFAC" w14:textId="369F0B0A" w:rsidR="00941203" w:rsidRPr="00763B9F" w:rsidRDefault="00941203" w:rsidP="00716C58">
            <w:pPr>
              <w:jc w:val="both"/>
              <w:rPr>
                <w:color w:val="000000" w:themeColor="text1"/>
              </w:rPr>
            </w:pPr>
            <w:r w:rsidRPr="00763B9F">
              <w:rPr>
                <w:color w:val="000000" w:themeColor="text1"/>
              </w:rPr>
              <w:t>Received</w:t>
            </w:r>
            <w:r w:rsidR="006927D1" w:rsidRPr="00763B9F">
              <w:rPr>
                <w:color w:val="000000" w:themeColor="text1"/>
              </w:rPr>
              <w:t xml:space="preserve"> </w:t>
            </w:r>
            <w:r w:rsidR="00F51A9B" w:rsidRPr="00763B9F">
              <w:rPr>
                <w:color w:val="000000" w:themeColor="text1"/>
              </w:rPr>
              <w:t>May</w:t>
            </w:r>
            <w:r w:rsidRPr="00763B9F">
              <w:rPr>
                <w:color w:val="000000" w:themeColor="text1"/>
              </w:rPr>
              <w:t xml:space="preserve"> </w:t>
            </w:r>
            <w:r w:rsidR="00F51A9B" w:rsidRPr="00763B9F">
              <w:rPr>
                <w:color w:val="000000" w:themeColor="text1"/>
              </w:rPr>
              <w:t>2</w:t>
            </w:r>
            <w:r w:rsidR="00880006" w:rsidRPr="00763B9F">
              <w:rPr>
                <w:color w:val="000000" w:themeColor="text1"/>
              </w:rPr>
              <w:t>0</w:t>
            </w:r>
            <w:r w:rsidRPr="00763B9F">
              <w:rPr>
                <w:color w:val="000000" w:themeColor="text1"/>
              </w:rPr>
              <w:t>, 20</w:t>
            </w:r>
            <w:r w:rsidR="006927D1" w:rsidRPr="00763B9F">
              <w:rPr>
                <w:color w:val="000000" w:themeColor="text1"/>
              </w:rPr>
              <w:t>2</w:t>
            </w:r>
            <w:r w:rsidR="00880006" w:rsidRPr="00763B9F">
              <w:rPr>
                <w:color w:val="000000" w:themeColor="text1"/>
              </w:rPr>
              <w:t>1</w:t>
            </w:r>
          </w:p>
          <w:p w14:paraId="1586FE56" w14:textId="098FE02D" w:rsidR="00941203" w:rsidRPr="00763B9F" w:rsidRDefault="006927D1" w:rsidP="00716C58">
            <w:pPr>
              <w:jc w:val="both"/>
              <w:rPr>
                <w:color w:val="000000" w:themeColor="text1"/>
              </w:rPr>
            </w:pPr>
            <w:r w:rsidRPr="00763B9F">
              <w:rPr>
                <w:color w:val="000000" w:themeColor="text1"/>
              </w:rPr>
              <w:t>Revised</w:t>
            </w:r>
            <w:r w:rsidR="00F51A9B" w:rsidRPr="00763B9F">
              <w:rPr>
                <w:color w:val="000000" w:themeColor="text1"/>
              </w:rPr>
              <w:t xml:space="preserve">             </w:t>
            </w:r>
            <w:proofErr w:type="gramStart"/>
            <w:r w:rsidR="00F51A9B" w:rsidRPr="00763B9F">
              <w:rPr>
                <w:color w:val="000000" w:themeColor="text1"/>
              </w:rPr>
              <w:t xml:space="preserve">  </w:t>
            </w:r>
            <w:r w:rsidRPr="00763B9F">
              <w:rPr>
                <w:color w:val="000000" w:themeColor="text1"/>
              </w:rPr>
              <w:t>,</w:t>
            </w:r>
            <w:proofErr w:type="gramEnd"/>
            <w:r w:rsidRPr="00763B9F">
              <w:rPr>
                <w:color w:val="000000" w:themeColor="text1"/>
              </w:rPr>
              <w:t xml:space="preserve"> 202</w:t>
            </w:r>
            <w:r w:rsidR="00880006" w:rsidRPr="00763B9F">
              <w:rPr>
                <w:color w:val="000000" w:themeColor="text1"/>
              </w:rPr>
              <w:t>1</w:t>
            </w:r>
          </w:p>
          <w:p w14:paraId="76D7DEAA" w14:textId="51FE80A9" w:rsidR="00941203" w:rsidRPr="00763B9F" w:rsidRDefault="006927D1" w:rsidP="00716C58">
            <w:pPr>
              <w:jc w:val="both"/>
              <w:rPr>
                <w:color w:val="000000" w:themeColor="text1"/>
                <w:szCs w:val="25"/>
                <w:lang w:bidi="th-TH"/>
              </w:rPr>
            </w:pPr>
            <w:r w:rsidRPr="00763B9F">
              <w:rPr>
                <w:color w:val="000000" w:themeColor="text1"/>
              </w:rPr>
              <w:t xml:space="preserve">Accepted   </w:t>
            </w:r>
            <w:proofErr w:type="gramStart"/>
            <w:r w:rsidRPr="00763B9F">
              <w:rPr>
                <w:color w:val="000000" w:themeColor="text1"/>
              </w:rPr>
              <w:t xml:space="preserve">  ,</w:t>
            </w:r>
            <w:proofErr w:type="gramEnd"/>
            <w:r w:rsidRPr="00763B9F">
              <w:rPr>
                <w:color w:val="000000" w:themeColor="text1"/>
              </w:rPr>
              <w:t xml:space="preserve"> 202</w:t>
            </w:r>
            <w:r w:rsidR="00880006" w:rsidRPr="00763B9F">
              <w:rPr>
                <w:color w:val="000000" w:themeColor="text1"/>
                <w:szCs w:val="25"/>
                <w:lang w:bidi="th-TH"/>
              </w:rPr>
              <w:t>1</w:t>
            </w:r>
          </w:p>
          <w:p w14:paraId="52860D27" w14:textId="77777777" w:rsidR="00941203" w:rsidRPr="00763B9F" w:rsidRDefault="00941203" w:rsidP="00716C58">
            <w:pPr>
              <w:jc w:val="both"/>
              <w:rPr>
                <w:color w:val="000000" w:themeColor="text1"/>
              </w:rPr>
            </w:pPr>
          </w:p>
        </w:tc>
        <w:tc>
          <w:tcPr>
            <w:tcW w:w="283" w:type="dxa"/>
            <w:vMerge w:val="restart"/>
            <w:tcBorders>
              <w:top w:val="nil"/>
              <w:left w:val="nil"/>
              <w:bottom w:val="nil"/>
              <w:right w:val="nil"/>
            </w:tcBorders>
          </w:tcPr>
          <w:p w14:paraId="7BB3727F" w14:textId="77777777" w:rsidR="00941203" w:rsidRPr="00763B9F" w:rsidRDefault="00941203" w:rsidP="00716C58">
            <w:pPr>
              <w:spacing w:before="120"/>
              <w:jc w:val="both"/>
              <w:rPr>
                <w:color w:val="000000" w:themeColor="text1"/>
              </w:rPr>
            </w:pPr>
          </w:p>
        </w:tc>
        <w:tc>
          <w:tcPr>
            <w:tcW w:w="5812" w:type="dxa"/>
            <w:vMerge w:val="restart"/>
            <w:tcBorders>
              <w:top w:val="single" w:sz="4" w:space="0" w:color="auto"/>
              <w:left w:val="nil"/>
              <w:bottom w:val="nil"/>
              <w:right w:val="nil"/>
            </w:tcBorders>
          </w:tcPr>
          <w:p w14:paraId="2E3C7078" w14:textId="5235A7B5" w:rsidR="00941203" w:rsidRPr="00763B9F" w:rsidRDefault="00F51A9B" w:rsidP="00716C58">
            <w:pPr>
              <w:pStyle w:val="1"/>
              <w:spacing w:line="276" w:lineRule="auto"/>
              <w:jc w:val="thaiDistribute"/>
              <w:rPr>
                <w:b w:val="0"/>
                <w:bCs w:val="0"/>
                <w:color w:val="000000" w:themeColor="text1"/>
                <w:sz w:val="18"/>
                <w:szCs w:val="18"/>
              </w:rPr>
            </w:pPr>
            <w:r w:rsidRPr="00763B9F">
              <w:rPr>
                <w:b w:val="0"/>
                <w:bCs w:val="0"/>
                <w:color w:val="000000" w:themeColor="text1"/>
                <w:sz w:val="18"/>
                <w:szCs w:val="18"/>
              </w:rPr>
              <w:t>Teaching context in this era is tend to be changed, holistic management and integrated approach are now leading teaching to be instructional leaders. The objectives of this research were to study learning management competency of pre-service teachers and their requirement in TPACK framework. Participants were 38</w:t>
            </w:r>
            <w:r w:rsidRPr="00763B9F">
              <w:rPr>
                <w:b w:val="0"/>
                <w:bCs w:val="0"/>
                <w:color w:val="000000" w:themeColor="text1"/>
                <w:sz w:val="18"/>
                <w:szCs w:val="18"/>
                <w:cs/>
              </w:rPr>
              <w:t>5</w:t>
            </w:r>
            <w:r w:rsidRPr="00763B9F">
              <w:rPr>
                <w:b w:val="0"/>
                <w:bCs w:val="0"/>
                <w:color w:val="000000" w:themeColor="text1"/>
                <w:sz w:val="18"/>
                <w:szCs w:val="18"/>
              </w:rPr>
              <w:t xml:space="preserve">of 5-year teacher students. Data was collected by TPACK and learning management competency questionnaire. The statistics used for data analysis were descriptive statistics and interpretive explanation. </w:t>
            </w:r>
            <w:r w:rsidRPr="00763B9F">
              <w:rPr>
                <w:b w:val="0"/>
                <w:bCs w:val="0"/>
                <w:color w:val="000000" w:themeColor="text1"/>
                <w:sz w:val="18"/>
                <w:szCs w:val="18"/>
                <w:lang w:val="en-GB"/>
              </w:rPr>
              <w:t>The findings revealed that pre-service teachers had learning management competency in moderate level. The most things that they had in understanding in learner-</w:t>
            </w:r>
            <w:proofErr w:type="spellStart"/>
            <w:r w:rsidRPr="00763B9F">
              <w:rPr>
                <w:b w:val="0"/>
                <w:bCs w:val="0"/>
                <w:color w:val="000000" w:themeColor="text1"/>
                <w:sz w:val="18"/>
                <w:szCs w:val="18"/>
                <w:lang w:val="en-GB"/>
              </w:rPr>
              <w:t>centered</w:t>
            </w:r>
            <w:proofErr w:type="spellEnd"/>
            <w:r w:rsidRPr="00763B9F">
              <w:rPr>
                <w:b w:val="0"/>
                <w:bCs w:val="0"/>
                <w:color w:val="000000" w:themeColor="text1"/>
                <w:sz w:val="18"/>
                <w:szCs w:val="18"/>
                <w:lang w:val="en-GB"/>
              </w:rPr>
              <w:t xml:space="preserve"> approach, knowledge and capability in learning design, measurement and evaluation, innovative media use, and technology enhanced for learning management respectively. Methods for enhancing learning management competencies of pre-service teacher of learning management competencies by joining a professional learning community (PLC), workshop, self-study method, and field trip were required. TPACK framework is criticized into teacher development program</w:t>
            </w:r>
            <w:r w:rsidRPr="00763B9F">
              <w:rPr>
                <w:b w:val="0"/>
                <w:bCs w:val="0"/>
                <w:color w:val="000000" w:themeColor="text1"/>
                <w:sz w:val="18"/>
                <w:szCs w:val="18"/>
              </w:rPr>
              <w:t xml:space="preserve"> for enhancing what and how they need to learn</w:t>
            </w:r>
            <w:r w:rsidRPr="00763B9F">
              <w:rPr>
                <w:b w:val="0"/>
                <w:bCs w:val="0"/>
                <w:color w:val="000000" w:themeColor="text1"/>
                <w:sz w:val="18"/>
                <w:szCs w:val="18"/>
                <w:lang w:val="en-GB"/>
              </w:rPr>
              <w:t xml:space="preserve"> for disruptive educational management.</w:t>
            </w:r>
          </w:p>
        </w:tc>
      </w:tr>
      <w:tr w:rsidR="00941203" w:rsidRPr="00763B9F" w14:paraId="017389F4" w14:textId="77777777" w:rsidTr="00C07BEF">
        <w:trPr>
          <w:trHeight w:val="1231"/>
        </w:trPr>
        <w:tc>
          <w:tcPr>
            <w:tcW w:w="2802" w:type="dxa"/>
            <w:vMerge w:val="restart"/>
            <w:tcBorders>
              <w:top w:val="single" w:sz="4" w:space="0" w:color="auto"/>
              <w:left w:val="nil"/>
              <w:bottom w:val="single" w:sz="4" w:space="0" w:color="auto"/>
              <w:right w:val="nil"/>
            </w:tcBorders>
          </w:tcPr>
          <w:p w14:paraId="00C2F6A9" w14:textId="77777777" w:rsidR="00941203" w:rsidRPr="00763B9F" w:rsidRDefault="00941203" w:rsidP="00716C58">
            <w:pPr>
              <w:spacing w:before="120"/>
              <w:jc w:val="both"/>
              <w:rPr>
                <w:b/>
                <w:i/>
                <w:color w:val="000000" w:themeColor="text1"/>
              </w:rPr>
            </w:pPr>
            <w:r w:rsidRPr="00763B9F">
              <w:rPr>
                <w:b/>
                <w:i/>
                <w:color w:val="000000" w:themeColor="text1"/>
              </w:rPr>
              <w:t>Keyword:</w:t>
            </w:r>
          </w:p>
          <w:p w14:paraId="1B6BB714" w14:textId="0E5B2F78" w:rsidR="00F51A9B" w:rsidRPr="00763B9F" w:rsidRDefault="00F51A9B" w:rsidP="00F51A9B">
            <w:pPr>
              <w:tabs>
                <w:tab w:val="left" w:pos="851"/>
                <w:tab w:val="left" w:pos="1134"/>
                <w:tab w:val="left" w:pos="1418"/>
                <w:tab w:val="left" w:pos="1701"/>
                <w:tab w:val="left" w:pos="1985"/>
                <w:tab w:val="left" w:pos="2268"/>
                <w:tab w:val="left" w:pos="2552"/>
                <w:tab w:val="left" w:pos="2835"/>
              </w:tabs>
              <w:rPr>
                <w:rFonts w:eastAsia="Calibri"/>
                <w:color w:val="000000" w:themeColor="text1"/>
                <w:spacing w:val="-4"/>
              </w:rPr>
            </w:pPr>
            <w:r w:rsidRPr="00763B9F">
              <w:rPr>
                <w:rFonts w:eastAsia="Calibri"/>
                <w:color w:val="000000" w:themeColor="text1"/>
                <w:spacing w:val="-4"/>
              </w:rPr>
              <w:t xml:space="preserve">instructional practices </w:t>
            </w:r>
          </w:p>
          <w:p w14:paraId="4126C4FA"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rPr>
                <w:rFonts w:eastAsia="Calibri"/>
                <w:color w:val="000000" w:themeColor="text1"/>
                <w:spacing w:val="-4"/>
              </w:rPr>
            </w:pPr>
            <w:r w:rsidRPr="00763B9F">
              <w:rPr>
                <w:rFonts w:eastAsia="Calibri"/>
                <w:color w:val="000000" w:themeColor="text1"/>
                <w:spacing w:val="-4"/>
              </w:rPr>
              <w:t>learning management</w:t>
            </w:r>
          </w:p>
          <w:p w14:paraId="35F11939"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rPr>
                <w:rFonts w:eastAsia="Calibri"/>
                <w:color w:val="000000" w:themeColor="text1"/>
                <w:spacing w:val="-4"/>
              </w:rPr>
            </w:pPr>
            <w:r w:rsidRPr="00763B9F">
              <w:rPr>
                <w:rFonts w:eastAsia="Calibri"/>
                <w:color w:val="000000" w:themeColor="text1"/>
                <w:spacing w:val="-4"/>
              </w:rPr>
              <w:t>teacher competency</w:t>
            </w:r>
          </w:p>
          <w:p w14:paraId="4CE166FB"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rPr>
                <w:rFonts w:eastAsia="Calibri"/>
                <w:color w:val="000000" w:themeColor="text1"/>
                <w:spacing w:val="-4"/>
              </w:rPr>
            </w:pPr>
            <w:r w:rsidRPr="00763B9F">
              <w:rPr>
                <w:rFonts w:eastAsia="Calibri"/>
                <w:color w:val="000000" w:themeColor="text1"/>
                <w:spacing w:val="-4"/>
              </w:rPr>
              <w:t>teacher development</w:t>
            </w:r>
          </w:p>
          <w:p w14:paraId="7F966161" w14:textId="5C2B4821" w:rsidR="00F51A9B" w:rsidRPr="00763B9F" w:rsidRDefault="00F51A9B" w:rsidP="00F51A9B">
            <w:pPr>
              <w:tabs>
                <w:tab w:val="left" w:pos="851"/>
                <w:tab w:val="left" w:pos="1134"/>
                <w:tab w:val="left" w:pos="1418"/>
                <w:tab w:val="left" w:pos="1701"/>
                <w:tab w:val="left" w:pos="1985"/>
                <w:tab w:val="left" w:pos="2268"/>
                <w:tab w:val="left" w:pos="2552"/>
                <w:tab w:val="left" w:pos="2835"/>
              </w:tabs>
              <w:rPr>
                <w:b/>
                <w:bCs/>
                <w:color w:val="000000" w:themeColor="text1"/>
              </w:rPr>
            </w:pPr>
            <w:r w:rsidRPr="00763B9F">
              <w:rPr>
                <w:rFonts w:eastAsia="Calibri"/>
                <w:color w:val="000000" w:themeColor="text1"/>
                <w:spacing w:val="-4"/>
              </w:rPr>
              <w:t>TPACK</w:t>
            </w:r>
          </w:p>
          <w:p w14:paraId="70654E0B" w14:textId="522C1109" w:rsidR="00941203" w:rsidRPr="00763B9F" w:rsidRDefault="00941203" w:rsidP="00716C58">
            <w:pPr>
              <w:rPr>
                <w:b/>
                <w:color w:val="000000" w:themeColor="text1"/>
              </w:rPr>
            </w:pPr>
          </w:p>
        </w:tc>
        <w:tc>
          <w:tcPr>
            <w:tcW w:w="283" w:type="dxa"/>
            <w:vMerge/>
            <w:tcBorders>
              <w:top w:val="nil"/>
              <w:left w:val="nil"/>
              <w:bottom w:val="nil"/>
              <w:right w:val="nil"/>
            </w:tcBorders>
          </w:tcPr>
          <w:p w14:paraId="796FED0F" w14:textId="77777777" w:rsidR="00941203" w:rsidRPr="00763B9F" w:rsidRDefault="00941203" w:rsidP="00716C58">
            <w:pPr>
              <w:spacing w:before="120"/>
              <w:jc w:val="both"/>
              <w:rPr>
                <w:color w:val="000000" w:themeColor="text1"/>
              </w:rPr>
            </w:pPr>
          </w:p>
        </w:tc>
        <w:tc>
          <w:tcPr>
            <w:tcW w:w="5812" w:type="dxa"/>
            <w:vMerge/>
            <w:tcBorders>
              <w:top w:val="nil"/>
              <w:left w:val="nil"/>
              <w:bottom w:val="nil"/>
              <w:right w:val="nil"/>
            </w:tcBorders>
          </w:tcPr>
          <w:p w14:paraId="55E65C66" w14:textId="77777777" w:rsidR="00941203" w:rsidRPr="00763B9F" w:rsidRDefault="00941203" w:rsidP="00716C58">
            <w:pPr>
              <w:spacing w:before="120"/>
              <w:jc w:val="both"/>
              <w:rPr>
                <w:iCs/>
                <w:color w:val="000000" w:themeColor="text1"/>
                <w:sz w:val="18"/>
                <w:szCs w:val="18"/>
              </w:rPr>
            </w:pPr>
          </w:p>
        </w:tc>
      </w:tr>
      <w:tr w:rsidR="00941203" w:rsidRPr="00763B9F" w14:paraId="618A6096" w14:textId="77777777" w:rsidTr="00C07BEF">
        <w:trPr>
          <w:trHeight w:val="70"/>
        </w:trPr>
        <w:tc>
          <w:tcPr>
            <w:tcW w:w="2802" w:type="dxa"/>
            <w:vMerge/>
            <w:tcBorders>
              <w:top w:val="single" w:sz="4" w:space="0" w:color="auto"/>
              <w:left w:val="nil"/>
              <w:bottom w:val="single" w:sz="4" w:space="0" w:color="auto"/>
              <w:right w:val="nil"/>
            </w:tcBorders>
          </w:tcPr>
          <w:p w14:paraId="48800166" w14:textId="77777777" w:rsidR="00941203" w:rsidRPr="00763B9F" w:rsidRDefault="00941203" w:rsidP="00716C58">
            <w:pPr>
              <w:spacing w:before="120"/>
              <w:jc w:val="both"/>
              <w:rPr>
                <w:b/>
                <w:i/>
                <w:color w:val="000000" w:themeColor="text1"/>
              </w:rPr>
            </w:pPr>
          </w:p>
        </w:tc>
        <w:tc>
          <w:tcPr>
            <w:tcW w:w="283" w:type="dxa"/>
            <w:vMerge/>
            <w:tcBorders>
              <w:top w:val="nil"/>
              <w:left w:val="nil"/>
              <w:bottom w:val="nil"/>
              <w:right w:val="nil"/>
            </w:tcBorders>
          </w:tcPr>
          <w:p w14:paraId="71C282E4" w14:textId="77777777" w:rsidR="00941203" w:rsidRPr="00763B9F" w:rsidRDefault="00941203" w:rsidP="00716C58">
            <w:pPr>
              <w:spacing w:before="120"/>
              <w:jc w:val="both"/>
              <w:rPr>
                <w:color w:val="000000" w:themeColor="text1"/>
              </w:rPr>
            </w:pPr>
          </w:p>
        </w:tc>
        <w:tc>
          <w:tcPr>
            <w:tcW w:w="5812" w:type="dxa"/>
            <w:tcBorders>
              <w:top w:val="nil"/>
              <w:left w:val="nil"/>
              <w:bottom w:val="single" w:sz="4" w:space="0" w:color="auto"/>
              <w:right w:val="nil"/>
            </w:tcBorders>
          </w:tcPr>
          <w:p w14:paraId="4E244C27" w14:textId="684524D8" w:rsidR="00941203" w:rsidRPr="00763B9F" w:rsidRDefault="00AD2373" w:rsidP="00716C58">
            <w:pPr>
              <w:spacing w:before="120"/>
              <w:jc w:val="right"/>
              <w:rPr>
                <w:i/>
                <w:iCs/>
                <w:color w:val="000000" w:themeColor="text1"/>
                <w:sz w:val="18"/>
                <w:szCs w:val="18"/>
              </w:rPr>
            </w:pPr>
            <w:r w:rsidRPr="00763B9F">
              <w:rPr>
                <w:i/>
                <w:iCs/>
                <w:color w:val="000000" w:themeColor="text1"/>
                <w:sz w:val="18"/>
                <w:szCs w:val="18"/>
              </w:rPr>
              <w:t>Copyright © 20</w:t>
            </w:r>
            <w:r w:rsidR="006927D1" w:rsidRPr="00763B9F">
              <w:rPr>
                <w:i/>
                <w:iCs/>
                <w:color w:val="000000" w:themeColor="text1"/>
                <w:sz w:val="18"/>
                <w:szCs w:val="18"/>
              </w:rPr>
              <w:t>2</w:t>
            </w:r>
            <w:r w:rsidR="00880006" w:rsidRPr="00763B9F">
              <w:rPr>
                <w:i/>
                <w:iCs/>
                <w:color w:val="000000" w:themeColor="text1"/>
                <w:sz w:val="18"/>
                <w:szCs w:val="18"/>
              </w:rPr>
              <w:t>1</w:t>
            </w:r>
            <w:r w:rsidRPr="00763B9F">
              <w:rPr>
                <w:i/>
                <w:iCs/>
                <w:color w:val="000000" w:themeColor="text1"/>
                <w:sz w:val="18"/>
                <w:szCs w:val="18"/>
              </w:rPr>
              <w:t xml:space="preserve"> Institute of Advanced Engineering and Science</w:t>
            </w:r>
            <w:r w:rsidR="006B027E" w:rsidRPr="00763B9F">
              <w:rPr>
                <w:i/>
                <w:iCs/>
                <w:color w:val="000000" w:themeColor="text1"/>
                <w:sz w:val="18"/>
                <w:szCs w:val="18"/>
              </w:rPr>
              <w:t xml:space="preserve">. </w:t>
            </w:r>
            <w:r w:rsidR="006B027E" w:rsidRPr="00763B9F">
              <w:rPr>
                <w:i/>
                <w:iCs/>
                <w:color w:val="000000" w:themeColor="text1"/>
                <w:sz w:val="18"/>
                <w:szCs w:val="18"/>
              </w:rPr>
              <w:br/>
            </w:r>
            <w:r w:rsidR="00941203" w:rsidRPr="00763B9F">
              <w:rPr>
                <w:i/>
                <w:iCs/>
                <w:color w:val="000000" w:themeColor="text1"/>
                <w:sz w:val="18"/>
                <w:szCs w:val="18"/>
              </w:rPr>
              <w:t>All rights reserved</w:t>
            </w:r>
            <w:r w:rsidR="006B027E" w:rsidRPr="00763B9F">
              <w:rPr>
                <w:i/>
                <w:iCs/>
                <w:color w:val="000000" w:themeColor="text1"/>
                <w:sz w:val="18"/>
                <w:szCs w:val="18"/>
              </w:rPr>
              <w:t>.</w:t>
            </w:r>
          </w:p>
        </w:tc>
      </w:tr>
      <w:tr w:rsidR="007F286F" w:rsidRPr="00763B9F" w14:paraId="6CDA6CBE" w14:textId="77777777" w:rsidTr="00C07BEF">
        <w:tc>
          <w:tcPr>
            <w:tcW w:w="8897" w:type="dxa"/>
            <w:gridSpan w:val="3"/>
            <w:tcBorders>
              <w:top w:val="nil"/>
              <w:left w:val="nil"/>
              <w:bottom w:val="double" w:sz="4" w:space="0" w:color="auto"/>
              <w:right w:val="nil"/>
            </w:tcBorders>
          </w:tcPr>
          <w:p w14:paraId="14A85454" w14:textId="77777777" w:rsidR="007F286F" w:rsidRPr="00763B9F" w:rsidRDefault="007F286F" w:rsidP="00716C58">
            <w:pPr>
              <w:spacing w:before="120"/>
              <w:rPr>
                <w:b/>
                <w:i/>
                <w:color w:val="000000" w:themeColor="text1"/>
              </w:rPr>
            </w:pPr>
            <w:r w:rsidRPr="00763B9F">
              <w:rPr>
                <w:b/>
                <w:i/>
                <w:color w:val="000000" w:themeColor="text1"/>
              </w:rPr>
              <w:t>Corresponding Author:</w:t>
            </w:r>
          </w:p>
          <w:p w14:paraId="18B7DB55" w14:textId="77777777" w:rsidR="006927D1" w:rsidRPr="00763B9F" w:rsidRDefault="006927D1" w:rsidP="00716C58">
            <w:pPr>
              <w:pStyle w:val="Authors"/>
              <w:spacing w:after="0" w:line="276" w:lineRule="auto"/>
              <w:ind w:left="0"/>
              <w:rPr>
                <w:rFonts w:ascii="Times New Roman" w:hAnsi="Times New Roman"/>
                <w:b w:val="0"/>
                <w:bCs/>
                <w:color w:val="000000" w:themeColor="text1"/>
                <w:sz w:val="20"/>
                <w:szCs w:val="25"/>
                <w:cs/>
                <w:lang w:bidi="th-TH"/>
              </w:rPr>
            </w:pPr>
            <w:proofErr w:type="spellStart"/>
            <w:r w:rsidRPr="00763B9F">
              <w:rPr>
                <w:rFonts w:ascii="Times New Roman" w:hAnsi="Times New Roman"/>
                <w:b w:val="0"/>
                <w:bCs/>
                <w:color w:val="000000" w:themeColor="text1"/>
                <w:sz w:val="20"/>
                <w:szCs w:val="20"/>
                <w:lang w:bidi="th-TH"/>
              </w:rPr>
              <w:t>Prasart</w:t>
            </w:r>
            <w:proofErr w:type="spellEnd"/>
            <w:r w:rsidRPr="00763B9F">
              <w:rPr>
                <w:rFonts w:ascii="Times New Roman" w:hAnsi="Times New Roman"/>
                <w:b w:val="0"/>
                <w:bCs/>
                <w:color w:val="000000" w:themeColor="text1"/>
                <w:sz w:val="20"/>
                <w:szCs w:val="20"/>
                <w:lang w:bidi="th-TH"/>
              </w:rPr>
              <w:t xml:space="preserve"> </w:t>
            </w:r>
            <w:proofErr w:type="spellStart"/>
            <w:r w:rsidRPr="00763B9F">
              <w:rPr>
                <w:rFonts w:ascii="Times New Roman" w:hAnsi="Times New Roman"/>
                <w:b w:val="0"/>
                <w:bCs/>
                <w:color w:val="000000" w:themeColor="text1"/>
                <w:sz w:val="20"/>
                <w:szCs w:val="20"/>
                <w:lang w:bidi="th-TH"/>
              </w:rPr>
              <w:t>Nuangchalerm</w:t>
            </w:r>
            <w:proofErr w:type="spellEnd"/>
          </w:p>
          <w:p w14:paraId="606603EC" w14:textId="77777777" w:rsidR="006927D1" w:rsidRPr="00763B9F" w:rsidRDefault="006927D1" w:rsidP="00716C58">
            <w:pPr>
              <w:pStyle w:val="Authors"/>
              <w:spacing w:after="0" w:line="276" w:lineRule="auto"/>
              <w:ind w:left="0"/>
              <w:rPr>
                <w:rFonts w:ascii="Times New Roman" w:hAnsi="Times New Roman"/>
                <w:color w:val="000000" w:themeColor="text1"/>
                <w:sz w:val="20"/>
                <w:szCs w:val="20"/>
                <w:lang w:val="en-US"/>
              </w:rPr>
            </w:pPr>
            <w:r w:rsidRPr="00763B9F">
              <w:rPr>
                <w:rFonts w:ascii="Times New Roman" w:hAnsi="Times New Roman"/>
                <w:b w:val="0"/>
                <w:bCs/>
                <w:color w:val="000000" w:themeColor="text1"/>
                <w:sz w:val="20"/>
                <w:szCs w:val="20"/>
                <w:lang w:val="en-US" w:bidi="th-TH"/>
              </w:rPr>
              <w:t xml:space="preserve">Faculty of Education, </w:t>
            </w:r>
          </w:p>
          <w:p w14:paraId="44B16FD7" w14:textId="77777777" w:rsidR="006927D1" w:rsidRPr="00763B9F" w:rsidRDefault="006927D1" w:rsidP="00716C58">
            <w:pPr>
              <w:pStyle w:val="Authors"/>
              <w:spacing w:after="0" w:line="276" w:lineRule="auto"/>
              <w:ind w:left="0"/>
              <w:rPr>
                <w:rFonts w:ascii="Times New Roman" w:hAnsi="Times New Roman"/>
                <w:b w:val="0"/>
                <w:bCs/>
                <w:color w:val="000000" w:themeColor="text1"/>
                <w:sz w:val="20"/>
                <w:szCs w:val="20"/>
                <w:lang w:val="en-US" w:bidi="th-TH"/>
              </w:rPr>
            </w:pPr>
            <w:r w:rsidRPr="00763B9F">
              <w:rPr>
                <w:rFonts w:ascii="Times New Roman" w:hAnsi="Times New Roman"/>
                <w:vanish/>
                <w:color w:val="000000" w:themeColor="text1"/>
                <w:sz w:val="20"/>
                <w:szCs w:val="20"/>
              </w:rPr>
              <w:pgNum/>
            </w:r>
            <w:proofErr w:type="spellStart"/>
            <w:r w:rsidRPr="00763B9F">
              <w:rPr>
                <w:rFonts w:ascii="Times New Roman" w:hAnsi="Times New Roman"/>
                <w:b w:val="0"/>
                <w:bCs/>
                <w:color w:val="000000" w:themeColor="text1"/>
                <w:sz w:val="20"/>
                <w:szCs w:val="20"/>
                <w:lang w:bidi="th-TH"/>
              </w:rPr>
              <w:t>Mahasarakham</w:t>
            </w:r>
            <w:proofErr w:type="spellEnd"/>
            <w:r w:rsidRPr="00763B9F">
              <w:rPr>
                <w:rFonts w:ascii="Times New Roman" w:hAnsi="Times New Roman"/>
                <w:b w:val="0"/>
                <w:bCs/>
                <w:color w:val="000000" w:themeColor="text1"/>
                <w:sz w:val="20"/>
                <w:szCs w:val="20"/>
                <w:lang w:bidi="th-TH"/>
              </w:rPr>
              <w:t xml:space="preserve"> University</w:t>
            </w:r>
            <w:r w:rsidRPr="00763B9F">
              <w:rPr>
                <w:rFonts w:ascii="Times New Roman" w:hAnsi="Times New Roman"/>
                <w:b w:val="0"/>
                <w:bCs/>
                <w:color w:val="000000" w:themeColor="text1"/>
                <w:sz w:val="20"/>
                <w:szCs w:val="20"/>
                <w:lang w:val="en-US" w:bidi="th-TH"/>
              </w:rPr>
              <w:t xml:space="preserve">, </w:t>
            </w:r>
          </w:p>
          <w:p w14:paraId="661C75A7" w14:textId="45FEE086" w:rsidR="00941203" w:rsidRPr="00763B9F" w:rsidRDefault="006927D1" w:rsidP="00716C58">
            <w:pPr>
              <w:rPr>
                <w:color w:val="000000" w:themeColor="text1"/>
                <w:sz w:val="18"/>
                <w:szCs w:val="18"/>
              </w:rPr>
            </w:pPr>
            <w:r w:rsidRPr="00763B9F">
              <w:rPr>
                <w:bCs/>
                <w:color w:val="000000" w:themeColor="text1"/>
                <w:lang w:bidi="th-TH"/>
              </w:rPr>
              <w:t xml:space="preserve">Muang </w:t>
            </w:r>
            <w:proofErr w:type="spellStart"/>
            <w:r w:rsidRPr="00763B9F">
              <w:rPr>
                <w:bCs/>
                <w:color w:val="000000" w:themeColor="text1"/>
                <w:lang w:bidi="th-TH"/>
              </w:rPr>
              <w:t>Mahasarakham</w:t>
            </w:r>
            <w:proofErr w:type="spellEnd"/>
            <w:r w:rsidRPr="00763B9F">
              <w:rPr>
                <w:bCs/>
                <w:color w:val="000000" w:themeColor="text1"/>
                <w:lang w:bidi="th-TH"/>
              </w:rPr>
              <w:t xml:space="preserve"> 44000, Thailand</w:t>
            </w:r>
            <w:r w:rsidRPr="00763B9F">
              <w:rPr>
                <w:i/>
                <w:iCs/>
                <w:color w:val="000000" w:themeColor="text1"/>
                <w:lang w:bidi="th-TH"/>
              </w:rPr>
              <w:br/>
            </w:r>
            <w:proofErr w:type="gramStart"/>
            <w:r w:rsidRPr="00763B9F">
              <w:rPr>
                <w:bCs/>
                <w:color w:val="000000" w:themeColor="text1"/>
              </w:rPr>
              <w:t>e-mail :</w:t>
            </w:r>
            <w:proofErr w:type="gramEnd"/>
            <w:r w:rsidRPr="00763B9F">
              <w:rPr>
                <w:bCs/>
                <w:color w:val="000000" w:themeColor="text1"/>
              </w:rPr>
              <w:t xml:space="preserve">  </w:t>
            </w:r>
            <w:r w:rsidR="004957E6" w:rsidRPr="00763B9F">
              <w:rPr>
                <w:bCs/>
                <w:color w:val="000000" w:themeColor="text1"/>
              </w:rPr>
              <w:t>p</w:t>
            </w:r>
            <w:r w:rsidR="004957E6" w:rsidRPr="00763B9F">
              <w:rPr>
                <w:bCs/>
                <w:color w:val="000000" w:themeColor="text1"/>
                <w:lang w:bidi="th-TH"/>
              </w:rPr>
              <w:t>rasart.n@msu.ac.th</w:t>
            </w:r>
          </w:p>
        </w:tc>
      </w:tr>
    </w:tbl>
    <w:p w14:paraId="128AB681" w14:textId="77777777" w:rsidR="00957C11" w:rsidRPr="00763B9F" w:rsidRDefault="00957C11" w:rsidP="00716C58">
      <w:pPr>
        <w:jc w:val="both"/>
        <w:rPr>
          <w:color w:val="000000" w:themeColor="text1"/>
        </w:rPr>
      </w:pPr>
    </w:p>
    <w:p w14:paraId="6E88218B" w14:textId="77777777" w:rsidR="00D81BB2" w:rsidRPr="00763B9F" w:rsidRDefault="00D81BB2" w:rsidP="00716C58">
      <w:pPr>
        <w:spacing w:line="276" w:lineRule="auto"/>
        <w:rPr>
          <w:b/>
          <w:bCs/>
          <w:color w:val="000000" w:themeColor="text1"/>
        </w:rPr>
      </w:pPr>
      <w:r w:rsidRPr="00763B9F">
        <w:rPr>
          <w:b/>
          <w:bCs/>
          <w:color w:val="000000" w:themeColor="text1"/>
        </w:rPr>
        <w:t>1. INTRODUCTION</w:t>
      </w:r>
    </w:p>
    <w:p w14:paraId="29A9B6FB"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rFonts w:eastAsia="Calibri"/>
          <w:color w:val="000000" w:themeColor="text1"/>
        </w:rPr>
      </w:pPr>
      <w:r w:rsidRPr="00763B9F">
        <w:rPr>
          <w:rFonts w:eastAsia="Calibri"/>
          <w:color w:val="000000" w:themeColor="text1"/>
        </w:rPr>
        <w:t>The quality of the teachers is a key factor in the transformation of learners' learning. Teachers need to be transformative in many ways. Whether it is teaching management or operations that require knowledge and capability in the appropriate application of technology and educational innovation [1].  The development of new innovations to convey learners or gather knowledge resources suitable for learners that the learners can learn by themselves. Teachers must be professional teachers with knowledge of content science, knowledge of the subjects, and able to teach and educate learners well. Teachers must be able to be technologically competent using a variety of learning tools [2]. Whether it is the internet, social media or the use of communication technology, and employ teaching strategies in which effective exchange of knowledge [3].</w:t>
      </w:r>
      <w:r w:rsidRPr="00763B9F">
        <w:rPr>
          <w:rFonts w:eastAsia="Calibri"/>
          <w:color w:val="000000" w:themeColor="text1"/>
          <w:cs/>
        </w:rPr>
        <w:t xml:space="preserve"> </w:t>
      </w:r>
    </w:p>
    <w:p w14:paraId="6EDD90C0"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rFonts w:eastAsia="Calibri"/>
          <w:color w:val="000000" w:themeColor="text1"/>
        </w:rPr>
      </w:pPr>
      <w:r w:rsidRPr="00763B9F">
        <w:rPr>
          <w:rFonts w:eastAsia="Calibri"/>
          <w:color w:val="000000" w:themeColor="text1"/>
        </w:rPr>
        <w:tab/>
        <w:t xml:space="preserve">The disruptive society as in the current, education is not needed only innovation and higher-ordered thinking to young generation, but the sharp thinking for living with others and new technologies are more required [4, 5]. The uncertainty and difficult to predictable in movement of development. Teachers are key person to help students learn and prepare themselves to face with future. However, the concept of pedagogical and content knowledge seems to be mixed it up with educational technology or new learning environment. Disruptive education is more complex and need the integrated approach, teachers should develop themselves with a focus on being able to design learning, administer learning, and evaluate learning outcomes [6]. Learning management is consistent with the characteristics of the learner and the changing world as well as the </w:t>
      </w:r>
      <w:r w:rsidRPr="00763B9F">
        <w:rPr>
          <w:rFonts w:eastAsia="Calibri"/>
          <w:color w:val="000000" w:themeColor="text1"/>
        </w:rPr>
        <w:lastRenderedPageBreak/>
        <w:t>application of technology. These situations combine learning with the concept of learning psychology such as behaviorism, cognitivism and associative thinking, concept design of learning. It is a process that provides the environment and other contexts with should be accomplished in learning successful.</w:t>
      </w:r>
    </w:p>
    <w:p w14:paraId="45070039"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rFonts w:eastAsia="Calibri"/>
          <w:color w:val="000000" w:themeColor="text1"/>
        </w:rPr>
      </w:pPr>
      <w:r w:rsidRPr="00763B9F">
        <w:rPr>
          <w:rFonts w:eastAsia="Calibri"/>
          <w:color w:val="000000" w:themeColor="text1"/>
        </w:rPr>
        <w:tab/>
        <w:t>To achieve learning and communication through a network where students are free and able to control their own learning with different technologies. According to the concept of preparing 21</w:t>
      </w:r>
      <w:r w:rsidRPr="00763B9F">
        <w:rPr>
          <w:rFonts w:eastAsia="Calibri"/>
          <w:color w:val="000000" w:themeColor="text1"/>
          <w:vertAlign w:val="superscript"/>
        </w:rPr>
        <w:t>st</w:t>
      </w:r>
      <w:r w:rsidRPr="00763B9F">
        <w:rPr>
          <w:rFonts w:eastAsia="Calibri"/>
          <w:color w:val="000000" w:themeColor="text1"/>
        </w:rPr>
        <w:t xml:space="preserve"> century learners by helping students learn in balance both knowledge, skills and the desirable qualities. It contributes to independent learning based on interests in the personal learning area and evolves into building one's own knowledge through available technologies. Teachers can choose from a wide variety of technologies that have become the basis for teaching and learning management [7]. Pre-service teachers are young generation or next wave of change agent in education, they have to learn how to be a good teacher, ready to work with school community, and shape our future in the better way.</w:t>
      </w:r>
    </w:p>
    <w:p w14:paraId="38A068E5"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rFonts w:eastAsia="Calibri"/>
          <w:color w:val="000000" w:themeColor="text1"/>
          <w:cs/>
        </w:rPr>
        <w:tab/>
      </w:r>
      <w:r w:rsidRPr="00763B9F">
        <w:rPr>
          <w:rFonts w:eastAsia="Calibri"/>
          <w:color w:val="000000" w:themeColor="text1"/>
        </w:rPr>
        <w:t>In the 21</w:t>
      </w:r>
      <w:r w:rsidRPr="00763B9F">
        <w:rPr>
          <w:rFonts w:eastAsia="Calibri"/>
          <w:color w:val="000000" w:themeColor="text1"/>
          <w:vertAlign w:val="superscript"/>
        </w:rPr>
        <w:t>st</w:t>
      </w:r>
      <w:r w:rsidRPr="00763B9F">
        <w:rPr>
          <w:rFonts w:eastAsia="Calibri"/>
          <w:color w:val="000000" w:themeColor="text1"/>
        </w:rPr>
        <w:t xml:space="preserve"> century learning environment, teaching and learning may be differenced, it aims to promote the core competencies of the learner, learners should be promoted necessary learning skills, and also teachers should provide instruction for learners to learn course content along with other content in the form of content integration. Specifically, content-related technology is called for suitable integration. It is consistent with Mishra &amp; Koehler's TPACK framework [8]</w:t>
      </w:r>
      <w:r w:rsidRPr="00763B9F">
        <w:rPr>
          <w:rFonts w:eastAsia="Calibri"/>
          <w:color w:val="000000" w:themeColor="text1"/>
          <w:cs/>
        </w:rPr>
        <w:t xml:space="preserve"> </w:t>
      </w:r>
      <w:r w:rsidRPr="00763B9F">
        <w:rPr>
          <w:rFonts w:eastAsia="Calibri"/>
          <w:color w:val="000000" w:themeColor="text1"/>
        </w:rPr>
        <w:t xml:space="preserve">developed from </w:t>
      </w:r>
      <w:bookmarkStart w:id="0" w:name="_Hlk72336837"/>
      <w:r w:rsidRPr="00763B9F">
        <w:rPr>
          <w:rFonts w:eastAsia="Calibri"/>
          <w:color w:val="000000" w:themeColor="text1"/>
        </w:rPr>
        <w:t xml:space="preserve">Shulman's </w:t>
      </w:r>
      <w:bookmarkEnd w:id="0"/>
      <w:r w:rsidRPr="00763B9F">
        <w:rPr>
          <w:rFonts w:eastAsia="Calibri"/>
          <w:color w:val="000000" w:themeColor="text1"/>
        </w:rPr>
        <w:t>concept [9], which defines PCK as "a specific and cognitive type of knowledge. In addition to content, knowledge is the integration of various dimensions of knowledge to increase the teaching potential in that content" Mishra &amp; Koehler [10]</w:t>
      </w:r>
      <w:r w:rsidRPr="00763B9F">
        <w:rPr>
          <w:rFonts w:eastAsia="Calibri"/>
          <w:color w:val="000000" w:themeColor="text1"/>
          <w:cs/>
        </w:rPr>
        <w:t xml:space="preserve"> </w:t>
      </w:r>
      <w:r w:rsidRPr="00763B9F">
        <w:rPr>
          <w:rFonts w:eastAsia="Calibri"/>
          <w:color w:val="000000" w:themeColor="text1"/>
        </w:rPr>
        <w:t>proposes the TPCK concept as a concept of integrating Technology with Pedagogy with additional content and knowledge to enable the learner to have a well-rounded learning experience. Later, Koehler &amp; Mishra [8]</w:t>
      </w:r>
      <w:r w:rsidRPr="00763B9F">
        <w:rPr>
          <w:rFonts w:eastAsia="Calibri"/>
          <w:color w:val="000000" w:themeColor="text1"/>
          <w:cs/>
        </w:rPr>
        <w:t xml:space="preserve"> </w:t>
      </w:r>
      <w:r w:rsidRPr="00763B9F">
        <w:rPr>
          <w:rFonts w:eastAsia="Calibri"/>
          <w:color w:val="000000" w:themeColor="text1"/>
        </w:rPr>
        <w:t xml:space="preserve">added the abbreviation from TPCK to TPACK, TPACK, by inserting the letter A to show the connection between the three parts of knowledge. </w:t>
      </w:r>
    </w:p>
    <w:p w14:paraId="7CE4D907"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shd w:val="clear" w:color="auto" w:fill="FFFFFF" w:themeFill="background1"/>
        </w:rPr>
      </w:pPr>
      <w:r w:rsidRPr="00763B9F">
        <w:rPr>
          <w:rFonts w:eastAsia="Calibri"/>
          <w:color w:val="000000" w:themeColor="text1"/>
          <w:cs/>
        </w:rPr>
        <w:tab/>
      </w:r>
      <w:r w:rsidRPr="00763B9F">
        <w:rPr>
          <w:rFonts w:eastAsia="Calibri"/>
          <w:color w:val="000000" w:themeColor="text1"/>
        </w:rPr>
        <w:t xml:space="preserve">TPACK is an integrated approach which technology, pedagogy, and specific content are relevant to educational management </w:t>
      </w:r>
      <w:r w:rsidRPr="00763B9F">
        <w:rPr>
          <w:color w:val="000000" w:themeColor="text1"/>
          <w:shd w:val="clear" w:color="auto" w:fill="FFFFFF"/>
        </w:rPr>
        <w:t>[11, 12, 13, 14, 15, 16, 17, 18]</w:t>
      </w:r>
      <w:r w:rsidRPr="00763B9F">
        <w:rPr>
          <w:rFonts w:eastAsia="Calibri"/>
          <w:color w:val="000000" w:themeColor="text1"/>
        </w:rPr>
        <w:t xml:space="preserve">. We cannot deny information technology and communication that is important to live and learn. Information </w:t>
      </w:r>
      <w:r w:rsidRPr="00763B9F">
        <w:rPr>
          <w:color w:val="000000" w:themeColor="text1"/>
          <w:shd w:val="clear" w:color="auto" w:fill="FFFFFF"/>
        </w:rPr>
        <w:t xml:space="preserve">technology has become an increasingly important thing of our schools, students can live beyond school activities, and it help them to meet the wider learning experiences. They can understand different culture through the complex concepts or encourage learning collaboration. The new age of growing learning environments recommended teachers invite educational technology practice </w:t>
      </w:r>
      <w:r w:rsidRPr="00763B9F">
        <w:rPr>
          <w:rFonts w:eastAsia="Calibri"/>
          <w:color w:val="000000" w:themeColor="text1"/>
        </w:rPr>
        <w:t>in diversity process and methods.</w:t>
      </w:r>
      <w:r w:rsidRPr="00763B9F">
        <w:rPr>
          <w:color w:val="000000" w:themeColor="text1"/>
          <w:shd w:val="clear" w:color="auto" w:fill="FFFFFF" w:themeFill="background1"/>
        </w:rPr>
        <w:t xml:space="preserve"> It helps teachers in self-efficacy and design lessons in current of technology development and young generation [19, 20].</w:t>
      </w:r>
    </w:p>
    <w:p w14:paraId="7266D874"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shd w:val="clear" w:color="auto" w:fill="FFFFFF" w:themeFill="background1"/>
        </w:rPr>
        <w:tab/>
        <w:t>Mishra &amp; Koehler [10] proposed TPACK framework which centers on innovative innovation for enhancing nature of learning in this era. TPACK let teachers recognize the important of learning media and necessary technology for education. It consisted of innovative information, academic information, and substance information, offers a profitable approach to numerous of the situations that instructors confront in actualizing instructive innovation in their classrooms. TPACK system traces how substance </w:t>
      </w:r>
      <w:r w:rsidRPr="00763B9F">
        <w:rPr>
          <w:color w:val="000000" w:themeColor="text1"/>
        </w:rPr>
        <w:t>instructed through the suitable content and necessary technology. This range is critical since the learning innovation being actualized that must communicate the substance and bolster instructional method improving students’ learning involvement.</w:t>
      </w:r>
    </w:p>
    <w:p w14:paraId="6E8ABE2B"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rFonts w:eastAsia="Calibri"/>
          <w:color w:val="000000" w:themeColor="text1"/>
        </w:rPr>
      </w:pPr>
      <w:r w:rsidRPr="00763B9F">
        <w:rPr>
          <w:color w:val="000000" w:themeColor="text1"/>
        </w:rPr>
        <w:tab/>
        <w:t xml:space="preserve">TPACK framework is particularly used for professional development and allow teachers do with their teaching and learning competencies as well. It is best utilized to taught and direct understudies toward distant learning in the better way. Teachers have to had more understanding of subject matter with three sorts of information, technology knowledge, pedagogy knowledge, and content knowledge. Instructional experiences and effective implementation of technology in the classroom requires acknowledgment of the dynamic, transactional relationship among content, pedagogy, and suitable technological choices. Leading educational technology need understanding and analyzing for teachers to create and tailor lesson into classroom as it in balance. </w:t>
      </w:r>
    </w:p>
    <w:p w14:paraId="2655F4C2" w14:textId="2633BCD8" w:rsidR="00D81BB2"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b/>
          <w:bCs/>
          <w:color w:val="000000" w:themeColor="text1"/>
          <w:cs/>
        </w:rPr>
        <w:tab/>
      </w:r>
      <w:r w:rsidRPr="00763B9F">
        <w:rPr>
          <w:color w:val="000000" w:themeColor="text1"/>
        </w:rPr>
        <w:t xml:space="preserve">This research is part of the development of the pre-service teacher capacity-building program based on the TPACK framework. </w:t>
      </w:r>
      <w:r w:rsidRPr="00763B9F">
        <w:rPr>
          <w:rFonts w:eastAsia="Calibri"/>
          <w:color w:val="000000" w:themeColor="text1"/>
        </w:rPr>
        <w:t xml:space="preserve">It aims to </w:t>
      </w:r>
      <w:r w:rsidRPr="00763B9F">
        <w:rPr>
          <w:color w:val="000000" w:themeColor="text1"/>
        </w:rPr>
        <w:t>study learning management competency based on TPACK framework of pre-service teachers</w:t>
      </w:r>
      <w:r w:rsidRPr="00763B9F">
        <w:rPr>
          <w:rFonts w:eastAsia="Calibri"/>
          <w:color w:val="000000" w:themeColor="text1"/>
        </w:rPr>
        <w:t>.</w:t>
      </w:r>
      <w:r w:rsidRPr="00763B9F">
        <w:rPr>
          <w:rFonts w:eastAsia="Calibri"/>
          <w:color w:val="000000" w:themeColor="text1"/>
          <w:cs/>
        </w:rPr>
        <w:t xml:space="preserve"> </w:t>
      </w:r>
      <w:r w:rsidRPr="00763B9F">
        <w:rPr>
          <w:rFonts w:eastAsia="Calibri"/>
          <w:color w:val="000000" w:themeColor="text1"/>
        </w:rPr>
        <w:t>Finding will help teacher education program and teacher preparation program do beyond 21</w:t>
      </w:r>
      <w:r w:rsidRPr="00763B9F">
        <w:rPr>
          <w:rFonts w:eastAsia="Calibri"/>
          <w:color w:val="000000" w:themeColor="text1"/>
          <w:vertAlign w:val="superscript"/>
        </w:rPr>
        <w:t>st</w:t>
      </w:r>
      <w:r w:rsidRPr="00763B9F">
        <w:rPr>
          <w:rFonts w:eastAsia="Calibri"/>
          <w:color w:val="000000" w:themeColor="text1"/>
        </w:rPr>
        <w:t xml:space="preserve"> century classroom. </w:t>
      </w:r>
      <w:r w:rsidRPr="00763B9F">
        <w:rPr>
          <w:color w:val="000000" w:themeColor="text1"/>
        </w:rPr>
        <w:t xml:space="preserve">To strengthen the pre-service teachers 'learning management competencies in four areas are reported: </w:t>
      </w:r>
      <w:r w:rsidRPr="00763B9F">
        <w:rPr>
          <w:color w:val="000000" w:themeColor="text1"/>
          <w:cs/>
        </w:rPr>
        <w:t xml:space="preserve">1) </w:t>
      </w:r>
      <w:r w:rsidRPr="00763B9F">
        <w:rPr>
          <w:color w:val="000000" w:themeColor="text1"/>
        </w:rPr>
        <w:t xml:space="preserve">Knowledge and competence in learning design, </w:t>
      </w:r>
      <w:r w:rsidRPr="00763B9F">
        <w:rPr>
          <w:color w:val="000000" w:themeColor="text1"/>
          <w:cs/>
        </w:rPr>
        <w:t xml:space="preserve">2) </w:t>
      </w:r>
      <w:r w:rsidRPr="00763B9F">
        <w:rPr>
          <w:color w:val="000000" w:themeColor="text1"/>
        </w:rPr>
        <w:t xml:space="preserve">Learning management that focuses on the learners as a priority, </w:t>
      </w:r>
      <w:r w:rsidRPr="00763B9F">
        <w:rPr>
          <w:color w:val="000000" w:themeColor="text1"/>
          <w:cs/>
        </w:rPr>
        <w:t xml:space="preserve">3) </w:t>
      </w:r>
      <w:r w:rsidRPr="00763B9F">
        <w:rPr>
          <w:color w:val="000000" w:themeColor="text1"/>
        </w:rPr>
        <w:t xml:space="preserve">the use and development of innovative media and technology for learning management, </w:t>
      </w:r>
      <w:r w:rsidRPr="00763B9F">
        <w:rPr>
          <w:color w:val="000000" w:themeColor="text1"/>
          <w:cs/>
        </w:rPr>
        <w:t xml:space="preserve">4) </w:t>
      </w:r>
      <w:r w:rsidRPr="00763B9F">
        <w:rPr>
          <w:color w:val="000000" w:themeColor="text1"/>
        </w:rPr>
        <w:t xml:space="preserve">Measurement and assessment of learning outcomes. In addition, the study present empirical data and then it will provide how to enhance the pre-service teachers' learning management competencies based on TPACK framework. </w:t>
      </w:r>
      <w:r w:rsidR="00D81BB2" w:rsidRPr="00763B9F">
        <w:rPr>
          <w:color w:val="000000" w:themeColor="text1"/>
        </w:rPr>
        <w:t xml:space="preserve"> </w:t>
      </w:r>
    </w:p>
    <w:p w14:paraId="4A9B7C76" w14:textId="77777777" w:rsidR="00D81BB2" w:rsidRPr="00763B9F" w:rsidRDefault="00D81BB2" w:rsidP="00716C58">
      <w:pPr>
        <w:autoSpaceDE w:val="0"/>
        <w:autoSpaceDN w:val="0"/>
        <w:adjustRightInd w:val="0"/>
        <w:spacing w:line="276" w:lineRule="auto"/>
        <w:ind w:firstLine="720"/>
        <w:rPr>
          <w:color w:val="000000" w:themeColor="text1"/>
        </w:rPr>
      </w:pPr>
    </w:p>
    <w:p w14:paraId="4A02875E" w14:textId="77777777" w:rsidR="00D81BB2" w:rsidRPr="00763B9F" w:rsidRDefault="00D81BB2" w:rsidP="00716C58">
      <w:pPr>
        <w:autoSpaceDE w:val="0"/>
        <w:autoSpaceDN w:val="0"/>
        <w:adjustRightInd w:val="0"/>
        <w:spacing w:line="276" w:lineRule="auto"/>
        <w:jc w:val="thaiDistribute"/>
        <w:rPr>
          <w:b/>
          <w:bCs/>
          <w:color w:val="000000" w:themeColor="text1"/>
        </w:rPr>
      </w:pPr>
      <w:r w:rsidRPr="00763B9F">
        <w:rPr>
          <w:b/>
          <w:bCs/>
          <w:color w:val="000000" w:themeColor="text1"/>
        </w:rPr>
        <w:t>2. RESEARCH METHOD</w:t>
      </w:r>
    </w:p>
    <w:p w14:paraId="3C9D5DCE" w14:textId="77777777" w:rsidR="00716C58" w:rsidRPr="00763B9F" w:rsidRDefault="00716C58" w:rsidP="00716C58">
      <w:pPr>
        <w:widowControl w:val="0"/>
        <w:ind w:left="16" w:firstLine="704"/>
        <w:rPr>
          <w:rFonts w:eastAsia="Times"/>
          <w:b/>
          <w:i/>
          <w:iCs/>
          <w:color w:val="000000" w:themeColor="text1"/>
        </w:rPr>
      </w:pPr>
      <w:r w:rsidRPr="00763B9F">
        <w:rPr>
          <w:rFonts w:eastAsia="Times"/>
          <w:b/>
          <w:i/>
          <w:iCs/>
          <w:color w:val="000000" w:themeColor="text1"/>
        </w:rPr>
        <w:t xml:space="preserve">Participants </w:t>
      </w:r>
    </w:p>
    <w:p w14:paraId="20FCAB19" w14:textId="43BD9341" w:rsidR="00716C58"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rFonts w:eastAsia="Times"/>
          <w:b/>
          <w:color w:val="000000" w:themeColor="text1"/>
        </w:rPr>
      </w:pPr>
      <w:r w:rsidRPr="00763B9F">
        <w:rPr>
          <w:color w:val="000000" w:themeColor="text1"/>
        </w:rPr>
        <w:t>The setting employed 3</w:t>
      </w:r>
      <w:r w:rsidRPr="00763B9F">
        <w:rPr>
          <w:color w:val="000000" w:themeColor="text1"/>
          <w:cs/>
        </w:rPr>
        <w:t>85</w:t>
      </w:r>
      <w:r w:rsidRPr="00763B9F">
        <w:rPr>
          <w:color w:val="000000" w:themeColor="text1"/>
        </w:rPr>
        <w:t xml:space="preserve"> fifth-year of teacher preparation program in bachelor degree in education. They were pre-service teachers who enrolled teaching practicum in schools by academic year 2020. One-year practicum in school set them learn to be a good teacher in school and professional development under an academic collaboration between networking school and one university. The program of study held with the professional development and teaching experiences center, </w:t>
      </w:r>
      <w:proofErr w:type="spellStart"/>
      <w:r w:rsidRPr="00763B9F">
        <w:rPr>
          <w:color w:val="000000" w:themeColor="text1"/>
        </w:rPr>
        <w:t>Ubonratchathani</w:t>
      </w:r>
      <w:proofErr w:type="spellEnd"/>
      <w:r w:rsidRPr="00763B9F">
        <w:rPr>
          <w:color w:val="000000" w:themeColor="text1"/>
        </w:rPr>
        <w:t xml:space="preserve"> Rajabhat University, Thailand. Supervisor from university, supporting teacher from school, and pre-service teachers were co-working teaching team through this program of study.</w:t>
      </w:r>
      <w:r w:rsidR="00716C58" w:rsidRPr="00763B9F">
        <w:rPr>
          <w:rFonts w:eastAsia="Times"/>
          <w:b/>
          <w:color w:val="000000" w:themeColor="text1"/>
          <w:cs/>
        </w:rPr>
        <w:t xml:space="preserve">      </w:t>
      </w:r>
      <w:r w:rsidR="00716C58" w:rsidRPr="00763B9F">
        <w:rPr>
          <w:rFonts w:eastAsia="Times"/>
          <w:b/>
          <w:color w:val="000000" w:themeColor="text1"/>
        </w:rPr>
        <w:t xml:space="preserve"> </w:t>
      </w:r>
      <w:r w:rsidR="00716C58" w:rsidRPr="00763B9F">
        <w:rPr>
          <w:rFonts w:eastAsia="Times"/>
          <w:color w:val="000000" w:themeColor="text1"/>
          <w:cs/>
        </w:rPr>
        <w:t xml:space="preserve"> </w:t>
      </w:r>
      <w:r w:rsidR="00716C58" w:rsidRPr="00763B9F">
        <w:rPr>
          <w:rFonts w:eastAsia="Times"/>
          <w:color w:val="000000" w:themeColor="text1"/>
        </w:rPr>
        <w:t xml:space="preserve"> </w:t>
      </w:r>
      <w:r w:rsidR="00716C58" w:rsidRPr="00763B9F">
        <w:rPr>
          <w:rFonts w:eastAsia="Times"/>
          <w:color w:val="000000" w:themeColor="text1"/>
          <w:cs/>
        </w:rPr>
        <w:t xml:space="preserve"> </w:t>
      </w:r>
    </w:p>
    <w:p w14:paraId="01133F69" w14:textId="6D8B722A"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b/>
          <w:bCs/>
          <w:i/>
          <w:iCs/>
          <w:color w:val="000000" w:themeColor="text1"/>
        </w:rPr>
      </w:pPr>
      <w:r w:rsidRPr="00763B9F">
        <w:rPr>
          <w:b/>
          <w:bCs/>
          <w:color w:val="000000" w:themeColor="text1"/>
        </w:rPr>
        <w:tab/>
      </w:r>
      <w:r w:rsidRPr="00763B9F">
        <w:rPr>
          <w:b/>
          <w:bCs/>
          <w:i/>
          <w:iCs/>
          <w:color w:val="000000" w:themeColor="text1"/>
        </w:rPr>
        <w:t>Procedure</w:t>
      </w:r>
    </w:p>
    <w:p w14:paraId="5A744C2D"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cs/>
        </w:rPr>
        <w:tab/>
      </w:r>
      <w:r w:rsidRPr="00763B9F">
        <w:rPr>
          <w:color w:val="000000" w:themeColor="text1"/>
          <w:lang w:val="en-GB"/>
        </w:rPr>
        <w:t xml:space="preserve">1. Document analysis was conducted to seek the suitable way, study related concepts and theories in which TPACK framework and learning management competencies success. Data were collected through search engine and online databases. </w:t>
      </w:r>
      <w:r w:rsidRPr="00763B9F">
        <w:rPr>
          <w:color w:val="000000" w:themeColor="text1"/>
        </w:rPr>
        <w:t>The researchers studied the pre-service teacher competencies, methods for enhancing learning management competencies, the TPACK concept framework, and synthesized the learning management elements. Information from document analysis was used for designing questionnaire in the next step of study. TPACK framework for teaching practicum in schools was made in form of manual guideline.</w:t>
      </w:r>
    </w:p>
    <w:p w14:paraId="3A9B3A8F"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cs/>
        </w:rPr>
        <w:tab/>
        <w:t xml:space="preserve">2. </w:t>
      </w:r>
      <w:r w:rsidRPr="00763B9F">
        <w:rPr>
          <w:color w:val="000000" w:themeColor="text1"/>
        </w:rPr>
        <w:t xml:space="preserve">The tool used to collect data was the pre-service teacher learning management competency questionnaire according to the TPACK concept framework which can be divided into </w:t>
      </w:r>
      <w:r w:rsidRPr="00763B9F">
        <w:rPr>
          <w:color w:val="000000" w:themeColor="text1"/>
          <w:cs/>
        </w:rPr>
        <w:t xml:space="preserve">3 </w:t>
      </w:r>
      <w:r w:rsidRPr="00763B9F">
        <w:rPr>
          <w:color w:val="000000" w:themeColor="text1"/>
        </w:rPr>
        <w:t>parts, Part 1: Basic information of respondents Part 2: The pre-service teacher learning management competency questionnaire using the TPACK conceptual framework. It is a 5-level approximation scale using the highest, high, medium, low and the lowest criteria. Part</w:t>
      </w:r>
      <w:r w:rsidRPr="00763B9F">
        <w:rPr>
          <w:color w:val="000000" w:themeColor="text1"/>
          <w:cs/>
        </w:rPr>
        <w:t xml:space="preserve"> </w:t>
      </w:r>
      <w:r w:rsidRPr="00763B9F">
        <w:rPr>
          <w:color w:val="000000" w:themeColor="text1"/>
        </w:rPr>
        <w:t>3: Methods for developing the pre-service teachers' learning management competencies using the TPACK conceptual framework and additional recommendations.</w:t>
      </w:r>
      <w:r w:rsidRPr="00763B9F">
        <w:rPr>
          <w:color w:val="000000" w:themeColor="text1"/>
          <w:lang w:val="en-GB"/>
        </w:rPr>
        <w:tab/>
      </w:r>
    </w:p>
    <w:p w14:paraId="70224794"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rPr>
          <w:b/>
          <w:bCs/>
          <w:i/>
          <w:iCs/>
          <w:color w:val="000000" w:themeColor="text1"/>
          <w:lang w:val="en-GB"/>
        </w:rPr>
      </w:pPr>
      <w:r w:rsidRPr="00763B9F">
        <w:rPr>
          <w:color w:val="000000" w:themeColor="text1"/>
          <w:lang w:val="en-GB"/>
        </w:rPr>
        <w:tab/>
      </w:r>
      <w:r w:rsidRPr="00763B9F">
        <w:rPr>
          <w:b/>
          <w:bCs/>
          <w:i/>
          <w:iCs/>
          <w:color w:val="000000" w:themeColor="text1"/>
          <w:lang w:val="en-GB"/>
        </w:rPr>
        <w:t>Research tool</w:t>
      </w:r>
    </w:p>
    <w:p w14:paraId="7FF6AB1E" w14:textId="11CA83C5" w:rsidR="00F51A9B" w:rsidRPr="00763B9F" w:rsidRDefault="00F51A9B" w:rsidP="00F51A9B">
      <w:pPr>
        <w:tabs>
          <w:tab w:val="left" w:pos="851"/>
          <w:tab w:val="left" w:pos="1134"/>
          <w:tab w:val="left" w:pos="1418"/>
          <w:tab w:val="left" w:pos="1701"/>
          <w:tab w:val="left" w:pos="1985"/>
          <w:tab w:val="left" w:pos="2268"/>
          <w:tab w:val="left" w:pos="2552"/>
          <w:tab w:val="left" w:pos="2835"/>
        </w:tabs>
        <w:rPr>
          <w:color w:val="000000" w:themeColor="text1"/>
          <w:lang w:val="en-GB"/>
        </w:rPr>
      </w:pPr>
      <w:r w:rsidRPr="00763B9F">
        <w:rPr>
          <w:color w:val="000000" w:themeColor="text1"/>
          <w:lang w:val="en-GB"/>
        </w:rPr>
        <w:tab/>
      </w:r>
      <w:r w:rsidRPr="00763B9F">
        <w:rPr>
          <w:color w:val="000000" w:themeColor="text1"/>
        </w:rPr>
        <w:t>Study the competency assessment handbook of the Office of the Basic Education Commission (</w:t>
      </w:r>
      <w:r w:rsidRPr="00763B9F">
        <w:rPr>
          <w:color w:val="000000" w:themeColor="text1"/>
          <w:cs/>
        </w:rPr>
        <w:t>2010)</w:t>
      </w:r>
      <w:r w:rsidRPr="00763B9F">
        <w:rPr>
          <w:color w:val="000000" w:themeColor="text1"/>
        </w:rPr>
        <w:t xml:space="preserve">, Rules of the Teachers Council of Thailand on professional standards (No. </w:t>
      </w:r>
      <w:r w:rsidRPr="00763B9F">
        <w:rPr>
          <w:color w:val="000000" w:themeColor="text1"/>
          <w:cs/>
        </w:rPr>
        <w:t xml:space="preserve">4) </w:t>
      </w:r>
      <w:r w:rsidRPr="00763B9F">
        <w:rPr>
          <w:color w:val="000000" w:themeColor="text1"/>
        </w:rPr>
        <w:t xml:space="preserve">B.E. </w:t>
      </w:r>
      <w:r w:rsidRPr="00763B9F">
        <w:rPr>
          <w:color w:val="000000" w:themeColor="text1"/>
          <w:cs/>
        </w:rPr>
        <w:t>2562</w:t>
      </w:r>
      <w:r w:rsidRPr="00763B9F">
        <w:rPr>
          <w:color w:val="000000" w:themeColor="text1"/>
        </w:rPr>
        <w:t xml:space="preserve">, Regulations of the Teachers Council of Thailand on professional standards B.E. </w:t>
      </w:r>
      <w:r w:rsidRPr="00763B9F">
        <w:rPr>
          <w:color w:val="000000" w:themeColor="text1"/>
          <w:cs/>
        </w:rPr>
        <w:t>2556</w:t>
      </w:r>
      <w:r w:rsidRPr="00763B9F">
        <w:rPr>
          <w:color w:val="000000" w:themeColor="text1"/>
        </w:rPr>
        <w:t xml:space="preserve">, Rules of the Teachers Council of Thailand on professional standards (No. </w:t>
      </w:r>
      <w:r w:rsidRPr="00763B9F">
        <w:rPr>
          <w:color w:val="000000" w:themeColor="text1"/>
          <w:cs/>
        </w:rPr>
        <w:t xml:space="preserve">4) </w:t>
      </w:r>
      <w:r w:rsidRPr="00763B9F">
        <w:rPr>
          <w:color w:val="000000" w:themeColor="text1"/>
        </w:rPr>
        <w:t xml:space="preserve">B.E. </w:t>
      </w:r>
      <w:r w:rsidRPr="00763B9F">
        <w:rPr>
          <w:color w:val="000000" w:themeColor="text1"/>
          <w:cs/>
        </w:rPr>
        <w:t>2562</w:t>
      </w:r>
      <w:r w:rsidRPr="00763B9F">
        <w:rPr>
          <w:color w:val="000000" w:themeColor="text1"/>
        </w:rPr>
        <w:t xml:space="preserve">, Standards of qualifications at the bachelor's degree in education and in education (Five-Year Curriculum and Four-Year Curriculum, </w:t>
      </w:r>
      <w:r w:rsidRPr="00763B9F">
        <w:rPr>
          <w:color w:val="000000" w:themeColor="text1"/>
          <w:cs/>
        </w:rPr>
        <w:t>2019)</w:t>
      </w:r>
      <w:r w:rsidRPr="00763B9F">
        <w:rPr>
          <w:color w:val="000000" w:themeColor="text1"/>
        </w:rPr>
        <w:t xml:space="preserve">, Basic Education Core Curriculum Document, B.E. </w:t>
      </w:r>
      <w:r w:rsidRPr="00763B9F">
        <w:rPr>
          <w:color w:val="000000" w:themeColor="text1"/>
          <w:cs/>
        </w:rPr>
        <w:t xml:space="preserve">2551 </w:t>
      </w:r>
      <w:r w:rsidRPr="00763B9F">
        <w:rPr>
          <w:color w:val="000000" w:themeColor="text1"/>
        </w:rPr>
        <w:t xml:space="preserve">and learning standards and indicators of mathematics learning subjects Science and geography in the subjects of social studies, religion and culture (Revised version </w:t>
      </w:r>
      <w:r w:rsidRPr="00763B9F">
        <w:rPr>
          <w:color w:val="000000" w:themeColor="text1"/>
          <w:cs/>
        </w:rPr>
        <w:t xml:space="preserve">2017) </w:t>
      </w:r>
      <w:r w:rsidRPr="00763B9F">
        <w:rPr>
          <w:color w:val="000000" w:themeColor="text1"/>
        </w:rPr>
        <w:t xml:space="preserve">according to the core curriculum of basic education, B.E. </w:t>
      </w:r>
      <w:r w:rsidRPr="00763B9F">
        <w:rPr>
          <w:color w:val="000000" w:themeColor="text1"/>
          <w:cs/>
        </w:rPr>
        <w:t>2551</w:t>
      </w:r>
    </w:p>
    <w:p w14:paraId="350F8B38" w14:textId="2768BA79"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rFonts w:eastAsia="Calibri"/>
          <w:color w:val="000000" w:themeColor="text1"/>
          <w:lang w:val="en-GB"/>
        </w:rPr>
      </w:pPr>
      <w:r w:rsidRPr="00763B9F">
        <w:rPr>
          <w:color w:val="000000" w:themeColor="text1"/>
          <w:lang w:val="en-GB"/>
        </w:rPr>
        <w:tab/>
      </w:r>
      <w:proofErr w:type="spellStart"/>
      <w:r w:rsidRPr="00763B9F">
        <w:rPr>
          <w:rFonts w:eastAsia="Calibri"/>
          <w:color w:val="000000" w:themeColor="text1"/>
          <w:lang w:val="en-GB"/>
        </w:rPr>
        <w:t>Analyze</w:t>
      </w:r>
      <w:proofErr w:type="spellEnd"/>
      <w:r w:rsidRPr="00763B9F">
        <w:rPr>
          <w:rFonts w:eastAsia="Calibri"/>
          <w:color w:val="000000" w:themeColor="text1"/>
          <w:lang w:val="en-GB"/>
        </w:rPr>
        <w:t xml:space="preserve"> important issues related to enhancing the pre-service teachers' learning management competency as a framework for questionnaire construction.</w:t>
      </w:r>
    </w:p>
    <w:p w14:paraId="3C622BED" w14:textId="77777777" w:rsidR="00F51A9B" w:rsidRPr="00763B9F" w:rsidRDefault="00F51A9B" w:rsidP="00F51A9B">
      <w:pPr>
        <w:pStyle w:val="af9"/>
        <w:numPr>
          <w:ilvl w:val="0"/>
          <w:numId w:val="48"/>
        </w:numPr>
        <w:tabs>
          <w:tab w:val="left" w:pos="851"/>
          <w:tab w:val="left" w:pos="1134"/>
          <w:tab w:val="left" w:pos="1418"/>
          <w:tab w:val="left" w:pos="1701"/>
          <w:tab w:val="left" w:pos="2552"/>
          <w:tab w:val="left" w:pos="2835"/>
        </w:tabs>
        <w:spacing w:after="0" w:line="240" w:lineRule="auto"/>
        <w:ind w:left="1418" w:hanging="284"/>
        <w:jc w:val="thaiDistribute"/>
        <w:rPr>
          <w:rFonts w:ascii="Times New Roman" w:eastAsia="Calibri" w:hAnsi="Times New Roman"/>
          <w:color w:val="000000" w:themeColor="text1"/>
          <w:sz w:val="20"/>
          <w:szCs w:val="20"/>
        </w:rPr>
      </w:pPr>
      <w:r w:rsidRPr="00763B9F">
        <w:rPr>
          <w:rFonts w:ascii="Times New Roman" w:eastAsia="Calibri" w:hAnsi="Times New Roman"/>
          <w:color w:val="000000" w:themeColor="text1"/>
          <w:sz w:val="20"/>
          <w:szCs w:val="20"/>
        </w:rPr>
        <w:t>Draft a questionnaire for the pre-service teacher learning management competency level according to the issues to be studied. This was a rating scale questionnaire of 5 levels, which was the highest, most, moderate, low, and the lowest to study the level of learning management competency of the pre-service teacher.</w:t>
      </w:r>
    </w:p>
    <w:p w14:paraId="10FBA369" w14:textId="77777777" w:rsidR="00F51A9B" w:rsidRPr="00763B9F" w:rsidRDefault="00F51A9B" w:rsidP="00F51A9B">
      <w:pPr>
        <w:pStyle w:val="af9"/>
        <w:numPr>
          <w:ilvl w:val="0"/>
          <w:numId w:val="48"/>
        </w:numPr>
        <w:tabs>
          <w:tab w:val="left" w:pos="851"/>
          <w:tab w:val="left" w:pos="1134"/>
          <w:tab w:val="left" w:pos="1418"/>
          <w:tab w:val="left" w:pos="1701"/>
          <w:tab w:val="left" w:pos="2552"/>
          <w:tab w:val="left" w:pos="2835"/>
        </w:tabs>
        <w:spacing w:after="0" w:line="240" w:lineRule="auto"/>
        <w:ind w:left="1418" w:hanging="284"/>
        <w:jc w:val="thaiDistribute"/>
        <w:rPr>
          <w:rFonts w:ascii="Times New Roman" w:eastAsia="Calibri" w:hAnsi="Times New Roman"/>
          <w:color w:val="000000" w:themeColor="text1"/>
          <w:sz w:val="20"/>
          <w:szCs w:val="20"/>
        </w:rPr>
      </w:pPr>
      <w:r w:rsidRPr="00763B9F">
        <w:rPr>
          <w:rFonts w:ascii="Times New Roman" w:eastAsia="Calibri" w:hAnsi="Times New Roman"/>
          <w:color w:val="000000" w:themeColor="text1"/>
          <w:sz w:val="20"/>
          <w:szCs w:val="20"/>
        </w:rPr>
        <w:t>The draft questionnaire is presented to the main thesis advisor to determine the validity and appropriateness of the formulation of questions, use of language idioms, and number of questions, and revise them according to the advice of the advisor.</w:t>
      </w:r>
    </w:p>
    <w:p w14:paraId="3506EEEF" w14:textId="77777777" w:rsidR="00F51A9B" w:rsidRPr="00763B9F" w:rsidRDefault="00F51A9B" w:rsidP="00F51A9B">
      <w:pPr>
        <w:pStyle w:val="af9"/>
        <w:numPr>
          <w:ilvl w:val="0"/>
          <w:numId w:val="48"/>
        </w:numPr>
        <w:tabs>
          <w:tab w:val="left" w:pos="851"/>
          <w:tab w:val="left" w:pos="1134"/>
          <w:tab w:val="left" w:pos="1418"/>
          <w:tab w:val="left" w:pos="1701"/>
          <w:tab w:val="left" w:pos="2552"/>
          <w:tab w:val="left" w:pos="2835"/>
        </w:tabs>
        <w:spacing w:after="0" w:line="240" w:lineRule="auto"/>
        <w:ind w:left="1418" w:hanging="284"/>
        <w:jc w:val="thaiDistribute"/>
        <w:rPr>
          <w:rFonts w:ascii="Times New Roman" w:eastAsia="Calibri" w:hAnsi="Times New Roman"/>
          <w:color w:val="000000" w:themeColor="text1"/>
          <w:sz w:val="20"/>
          <w:szCs w:val="20"/>
        </w:rPr>
      </w:pPr>
      <w:r w:rsidRPr="00763B9F">
        <w:rPr>
          <w:rFonts w:ascii="Times New Roman" w:eastAsia="Calibri" w:hAnsi="Times New Roman"/>
          <w:color w:val="000000" w:themeColor="text1"/>
          <w:sz w:val="20"/>
          <w:szCs w:val="20"/>
        </w:rPr>
        <w:t xml:space="preserve">A questionnaire was presented to five experts to check the content validity of the questionnaire to find the conformity index by </w:t>
      </w:r>
      <w:proofErr w:type="spellStart"/>
      <w:r w:rsidRPr="00763B9F">
        <w:rPr>
          <w:rFonts w:ascii="Times New Roman" w:eastAsia="Calibri" w:hAnsi="Times New Roman"/>
          <w:color w:val="000000" w:themeColor="text1"/>
          <w:sz w:val="20"/>
          <w:szCs w:val="20"/>
        </w:rPr>
        <w:t>analyzing</w:t>
      </w:r>
      <w:proofErr w:type="spellEnd"/>
      <w:r w:rsidRPr="00763B9F">
        <w:rPr>
          <w:rFonts w:ascii="Times New Roman" w:eastAsia="Calibri" w:hAnsi="Times New Roman"/>
          <w:color w:val="000000" w:themeColor="text1"/>
          <w:sz w:val="20"/>
          <w:szCs w:val="20"/>
        </w:rPr>
        <w:t xml:space="preserve"> the IOC values ​​of the questionnaire individually and selecting questions with an IOC index greater than or equal to 0.50. It found that the IOC was between 0.80 - 1.00.</w:t>
      </w:r>
    </w:p>
    <w:p w14:paraId="77E92736" w14:textId="35CDD8E7" w:rsidR="00F51A9B" w:rsidRPr="00763B9F" w:rsidRDefault="00F51A9B" w:rsidP="00F51A9B">
      <w:pPr>
        <w:pStyle w:val="af9"/>
        <w:numPr>
          <w:ilvl w:val="0"/>
          <w:numId w:val="48"/>
        </w:numPr>
        <w:tabs>
          <w:tab w:val="left" w:pos="851"/>
          <w:tab w:val="left" w:pos="1134"/>
          <w:tab w:val="left" w:pos="1418"/>
          <w:tab w:val="left" w:pos="1701"/>
          <w:tab w:val="left" w:pos="2552"/>
          <w:tab w:val="left" w:pos="2835"/>
        </w:tabs>
        <w:spacing w:after="0" w:line="240" w:lineRule="auto"/>
        <w:ind w:left="1418" w:hanging="284"/>
        <w:jc w:val="thaiDistribute"/>
        <w:rPr>
          <w:rFonts w:ascii="Times New Roman" w:eastAsia="Calibri" w:hAnsi="Times New Roman"/>
          <w:color w:val="000000" w:themeColor="text1"/>
          <w:sz w:val="20"/>
          <w:szCs w:val="20"/>
        </w:rPr>
      </w:pPr>
      <w:r w:rsidRPr="00763B9F">
        <w:rPr>
          <w:rFonts w:ascii="Times New Roman" w:eastAsia="Calibri" w:hAnsi="Times New Roman"/>
          <w:color w:val="000000" w:themeColor="text1"/>
          <w:sz w:val="20"/>
          <w:szCs w:val="20"/>
        </w:rPr>
        <w:t>Take the results of the assessment questionnaire and expert suggestions for further improvement of the questions and present the main thesis advisor to improve and develop more appropriate questions.</w:t>
      </w:r>
    </w:p>
    <w:p w14:paraId="469245E4" w14:textId="413C0144"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cs/>
          <w:lang w:val="en-GB"/>
        </w:rPr>
      </w:pPr>
      <w:r w:rsidRPr="00763B9F">
        <w:rPr>
          <w:rFonts w:eastAsia="Calibri"/>
          <w:color w:val="000000" w:themeColor="text1"/>
          <w:cs/>
          <w:lang w:val="en-GB"/>
        </w:rPr>
        <w:tab/>
      </w:r>
      <w:r w:rsidRPr="00763B9F">
        <w:rPr>
          <w:rFonts w:eastAsia="Calibri"/>
          <w:color w:val="000000" w:themeColor="text1"/>
          <w:lang w:val="en-GB"/>
        </w:rPr>
        <w:t xml:space="preserve">The questionnaire was used for testing with the </w:t>
      </w:r>
      <w:r w:rsidRPr="00763B9F">
        <w:rPr>
          <w:rFonts w:eastAsia="Calibri"/>
          <w:color w:val="000000" w:themeColor="text1"/>
        </w:rPr>
        <w:t>p</w:t>
      </w:r>
      <w:r w:rsidRPr="00763B9F">
        <w:rPr>
          <w:rFonts w:eastAsia="Calibri"/>
          <w:color w:val="000000" w:themeColor="text1"/>
          <w:lang w:val="en-GB"/>
        </w:rPr>
        <w:t xml:space="preserve">re-service teacher of Faculty of Education, </w:t>
      </w:r>
      <w:proofErr w:type="spellStart"/>
      <w:r w:rsidRPr="00763B9F">
        <w:rPr>
          <w:rFonts w:eastAsia="Calibri"/>
          <w:color w:val="000000" w:themeColor="text1"/>
          <w:lang w:val="en-GB"/>
        </w:rPr>
        <w:t>Sisaket</w:t>
      </w:r>
      <w:proofErr w:type="spellEnd"/>
      <w:r w:rsidRPr="00763B9F">
        <w:rPr>
          <w:rFonts w:eastAsia="Calibri"/>
          <w:color w:val="000000" w:themeColor="text1"/>
          <w:lang w:val="en-GB"/>
        </w:rPr>
        <w:t xml:space="preserve"> Rajabhat University, which was not a sample of 30 people, it was found that the learning management performance of the Pre-Service teacher had a discriminant power between 0.312 - 0.838 and the confidence value of the whole questionnaire was 0.923. Then, questionnaire was revised and corrected to be authentic questionnaire. The research tool was ready to collect data from the teacher preparation program.</w:t>
      </w:r>
    </w:p>
    <w:p w14:paraId="74901EA8" w14:textId="32DDF7D3"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b/>
          <w:bCs/>
          <w:i/>
          <w:iCs/>
          <w:color w:val="000000" w:themeColor="text1"/>
        </w:rPr>
      </w:pPr>
      <w:r w:rsidRPr="00763B9F">
        <w:rPr>
          <w:color w:val="000000" w:themeColor="text1"/>
          <w:lang w:val="en-GB"/>
        </w:rPr>
        <w:tab/>
      </w:r>
      <w:r w:rsidRPr="00763B9F">
        <w:rPr>
          <w:b/>
          <w:bCs/>
          <w:i/>
          <w:iCs/>
          <w:color w:val="000000" w:themeColor="text1"/>
        </w:rPr>
        <w:t>Data analysis</w:t>
      </w:r>
    </w:p>
    <w:p w14:paraId="4C0E6D72" w14:textId="4D9AA86B" w:rsidR="00D81BB2" w:rsidRPr="00763B9F" w:rsidRDefault="00F51A9B" w:rsidP="00F51A9B">
      <w:pPr>
        <w:pStyle w:val="APANormal"/>
        <w:spacing w:line="276" w:lineRule="auto"/>
        <w:jc w:val="thaiDistribute"/>
        <w:rPr>
          <w:color w:val="000000" w:themeColor="text1"/>
          <w:sz w:val="20"/>
          <w:szCs w:val="20"/>
        </w:rPr>
      </w:pPr>
      <w:r w:rsidRPr="00763B9F">
        <w:rPr>
          <w:color w:val="000000" w:themeColor="text1"/>
          <w:sz w:val="20"/>
          <w:szCs w:val="20"/>
        </w:rPr>
        <w:t xml:space="preserve">   The </w:t>
      </w:r>
      <w:r w:rsidRPr="00763B9F">
        <w:rPr>
          <w:color w:val="000000" w:themeColor="text1"/>
          <w:sz w:val="20"/>
          <w:szCs w:val="20"/>
          <w:lang w:val="en-GB"/>
        </w:rPr>
        <w:t xml:space="preserve">preparation initiates by sending official request letters for collecting data from </w:t>
      </w:r>
      <w:r w:rsidRPr="00763B9F">
        <w:rPr>
          <w:color w:val="000000" w:themeColor="text1"/>
          <w:sz w:val="20"/>
          <w:szCs w:val="20"/>
        </w:rPr>
        <w:t>participants.</w:t>
      </w:r>
      <w:r w:rsidRPr="00763B9F">
        <w:rPr>
          <w:color w:val="000000" w:themeColor="text1"/>
          <w:sz w:val="20"/>
          <w:szCs w:val="20"/>
          <w:lang w:val="en-GB"/>
        </w:rPr>
        <w:t xml:space="preserve"> Researcher brought 385 letters of assistance and questionnaires to the sample group to answer the questionnaire via online channels on the Internet.</w:t>
      </w:r>
      <w:r w:rsidRPr="00763B9F">
        <w:rPr>
          <w:color w:val="000000" w:themeColor="text1"/>
          <w:sz w:val="20"/>
          <w:szCs w:val="20"/>
          <w:cs/>
        </w:rPr>
        <w:t xml:space="preserve"> </w:t>
      </w:r>
      <w:r w:rsidRPr="00763B9F">
        <w:rPr>
          <w:color w:val="000000" w:themeColor="text1"/>
          <w:sz w:val="20"/>
          <w:szCs w:val="20"/>
        </w:rPr>
        <w:t>Da</w:t>
      </w:r>
      <w:r w:rsidRPr="00763B9F">
        <w:rPr>
          <w:color w:val="000000" w:themeColor="text1"/>
          <w:sz w:val="20"/>
          <w:szCs w:val="20"/>
          <w:lang w:val="en-GB"/>
        </w:rPr>
        <w:t xml:space="preserve">ta were corrected and </w:t>
      </w:r>
      <w:proofErr w:type="spellStart"/>
      <w:r w:rsidRPr="00763B9F">
        <w:rPr>
          <w:color w:val="000000" w:themeColor="text1"/>
          <w:sz w:val="20"/>
          <w:szCs w:val="20"/>
          <w:lang w:val="en-GB"/>
        </w:rPr>
        <w:t>analyzed</w:t>
      </w:r>
      <w:proofErr w:type="spellEnd"/>
      <w:r w:rsidRPr="00763B9F">
        <w:rPr>
          <w:color w:val="000000" w:themeColor="text1"/>
          <w:sz w:val="20"/>
          <w:szCs w:val="20"/>
          <w:lang w:val="en-GB"/>
        </w:rPr>
        <w:t xml:space="preserve"> by mean and standard deviation</w:t>
      </w:r>
      <w:r w:rsidRPr="00763B9F">
        <w:rPr>
          <w:color w:val="000000" w:themeColor="text1"/>
          <w:sz w:val="20"/>
          <w:szCs w:val="20"/>
        </w:rPr>
        <w:t>. The</w:t>
      </w:r>
      <w:r w:rsidRPr="00763B9F">
        <w:rPr>
          <w:color w:val="000000" w:themeColor="text1"/>
          <w:sz w:val="20"/>
          <w:szCs w:val="20"/>
          <w:lang w:val="en-GB"/>
        </w:rPr>
        <w:t xml:space="preserve"> criteria for analysis can be summarized by mean score ranges 4.51-5.00 refers to the competency of learning management at the highest level</w:t>
      </w:r>
      <w:r w:rsidRPr="00763B9F">
        <w:rPr>
          <w:color w:val="000000" w:themeColor="text1"/>
          <w:sz w:val="20"/>
          <w:szCs w:val="20"/>
        </w:rPr>
        <w:t xml:space="preserve">, </w:t>
      </w:r>
      <w:r w:rsidRPr="00763B9F">
        <w:rPr>
          <w:color w:val="000000" w:themeColor="text1"/>
          <w:sz w:val="20"/>
          <w:szCs w:val="20"/>
          <w:lang w:val="en-GB"/>
        </w:rPr>
        <w:t>3.51-4.50 refers to the competency of learning management at</w:t>
      </w:r>
      <w:r w:rsidRPr="00763B9F">
        <w:rPr>
          <w:color w:val="000000" w:themeColor="text1"/>
          <w:sz w:val="20"/>
          <w:szCs w:val="20"/>
          <w:cs/>
          <w:lang w:val="en-GB"/>
        </w:rPr>
        <w:t xml:space="preserve"> </w:t>
      </w:r>
      <w:r w:rsidRPr="00763B9F">
        <w:rPr>
          <w:color w:val="000000" w:themeColor="text1"/>
          <w:sz w:val="20"/>
          <w:szCs w:val="20"/>
        </w:rPr>
        <w:t xml:space="preserve">a high level, </w:t>
      </w:r>
      <w:r w:rsidRPr="00763B9F">
        <w:rPr>
          <w:color w:val="000000" w:themeColor="text1"/>
          <w:sz w:val="20"/>
          <w:szCs w:val="20"/>
          <w:lang w:val="en-GB"/>
        </w:rPr>
        <w:t>2.51-3.50 refers to the competency of learning management at a moderate level</w:t>
      </w:r>
      <w:r w:rsidRPr="00763B9F">
        <w:rPr>
          <w:color w:val="000000" w:themeColor="text1"/>
          <w:sz w:val="20"/>
          <w:szCs w:val="20"/>
        </w:rPr>
        <w:t xml:space="preserve">, </w:t>
      </w:r>
      <w:r w:rsidRPr="00763B9F">
        <w:rPr>
          <w:color w:val="000000" w:themeColor="text1"/>
          <w:sz w:val="20"/>
          <w:szCs w:val="20"/>
          <w:lang w:val="en-GB"/>
        </w:rPr>
        <w:t>1.51-2.50 refers to the competency of learning management at a low level</w:t>
      </w:r>
      <w:r w:rsidRPr="00763B9F">
        <w:rPr>
          <w:color w:val="000000" w:themeColor="text1"/>
          <w:sz w:val="20"/>
          <w:szCs w:val="20"/>
        </w:rPr>
        <w:t xml:space="preserve">, and </w:t>
      </w:r>
      <w:r w:rsidRPr="00763B9F">
        <w:rPr>
          <w:color w:val="000000" w:themeColor="text1"/>
          <w:sz w:val="20"/>
          <w:szCs w:val="20"/>
          <w:lang w:val="en-GB"/>
        </w:rPr>
        <w:t>1.00-1.50 refers to the competency of learning management a</w:t>
      </w:r>
      <w:r w:rsidRPr="00763B9F">
        <w:rPr>
          <w:color w:val="000000" w:themeColor="text1"/>
          <w:sz w:val="20"/>
          <w:szCs w:val="20"/>
        </w:rPr>
        <w:t>t lowest level.</w:t>
      </w:r>
      <w:r w:rsidR="00716C58" w:rsidRPr="00763B9F">
        <w:rPr>
          <w:rFonts w:eastAsia="Times"/>
          <w:color w:val="000000" w:themeColor="text1"/>
          <w:sz w:val="20"/>
          <w:szCs w:val="20"/>
        </w:rPr>
        <w:t xml:space="preserve"> </w:t>
      </w:r>
    </w:p>
    <w:p w14:paraId="608999A3" w14:textId="77777777" w:rsidR="00D81BB2" w:rsidRPr="00763B9F" w:rsidRDefault="00D81BB2" w:rsidP="00716C58">
      <w:pPr>
        <w:autoSpaceDE w:val="0"/>
        <w:autoSpaceDN w:val="0"/>
        <w:adjustRightInd w:val="0"/>
        <w:spacing w:line="276" w:lineRule="auto"/>
        <w:ind w:firstLine="720"/>
        <w:rPr>
          <w:color w:val="000000" w:themeColor="text1"/>
        </w:rPr>
      </w:pPr>
    </w:p>
    <w:p w14:paraId="19D7D949" w14:textId="77777777" w:rsidR="00D81BB2" w:rsidRPr="00763B9F" w:rsidRDefault="00D81BB2" w:rsidP="00716C58">
      <w:pPr>
        <w:spacing w:line="276" w:lineRule="auto"/>
        <w:rPr>
          <w:b/>
          <w:bCs/>
          <w:color w:val="000000" w:themeColor="text1"/>
        </w:rPr>
      </w:pPr>
      <w:r w:rsidRPr="00763B9F">
        <w:rPr>
          <w:b/>
          <w:bCs/>
          <w:color w:val="000000" w:themeColor="text1"/>
        </w:rPr>
        <w:t>3. RESULTS AND DISCUSSION</w:t>
      </w:r>
    </w:p>
    <w:p w14:paraId="42EF4717"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spacing w:val="-4"/>
        </w:rPr>
      </w:pPr>
      <w:r w:rsidRPr="00763B9F">
        <w:rPr>
          <w:color w:val="000000" w:themeColor="text1"/>
        </w:rPr>
        <w:t>Teaching practicum in schools in the teacher preparation program which employing TPACK framework, purposing pre-service teachers enhance their learning management competencies, incubating them to have professional development as its recognized by rules and Education Act in Thailand. The study found the empirical data which need to be discussed. It revealed that pre-service teachers had level of learning competencies in at moderate level (Table 1). Four components were also at moderate level and each item was rated in the same level.</w:t>
      </w:r>
    </w:p>
    <w:p w14:paraId="70871AF0"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spacing w:val="-4"/>
          <w:cs/>
        </w:rPr>
      </w:pPr>
    </w:p>
    <w:p w14:paraId="0A216460" w14:textId="215AA862"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bookmarkStart w:id="1" w:name="_Hlk70116937"/>
      <w:r w:rsidRPr="00763B9F">
        <w:rPr>
          <w:color w:val="000000" w:themeColor="text1"/>
        </w:rPr>
        <w:t>Table</w:t>
      </w:r>
      <w:r w:rsidRPr="00763B9F">
        <w:rPr>
          <w:color w:val="000000" w:themeColor="text1"/>
          <w:cs/>
        </w:rPr>
        <w:t xml:space="preserve"> </w:t>
      </w:r>
      <w:r w:rsidRPr="00763B9F">
        <w:rPr>
          <w:color w:val="000000" w:themeColor="text1"/>
          <w:lang w:val="en-GB"/>
        </w:rPr>
        <w:t>1</w:t>
      </w:r>
      <w:r w:rsidRPr="00763B9F">
        <w:rPr>
          <w:b/>
          <w:bCs/>
          <w:color w:val="000000" w:themeColor="text1"/>
          <w:lang w:val="en-GB"/>
        </w:rPr>
        <w:t xml:space="preserve"> </w:t>
      </w:r>
      <w:r w:rsidRPr="00763B9F">
        <w:rPr>
          <w:color w:val="000000" w:themeColor="text1"/>
          <w:spacing w:val="-4"/>
        </w:rPr>
        <w:t xml:space="preserve">Learning management competency of </w:t>
      </w:r>
      <w:r w:rsidRPr="00763B9F">
        <w:rPr>
          <w:color w:val="000000" w:themeColor="text1"/>
        </w:rPr>
        <w:t>pre-service teacher</w:t>
      </w:r>
      <w:r w:rsidRPr="00763B9F">
        <w:rPr>
          <w:color w:val="000000" w:themeColor="text1"/>
          <w:cs/>
        </w:rPr>
        <w:t xml:space="preserve"> </w:t>
      </w:r>
      <w:r w:rsidRPr="00763B9F">
        <w:rPr>
          <w:color w:val="000000" w:themeColor="text1"/>
        </w:rPr>
        <w:t>(N=385)</w:t>
      </w:r>
    </w:p>
    <w:p w14:paraId="01E1938E"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p>
    <w:tbl>
      <w:tblPr>
        <w:tblStyle w:val="a3"/>
        <w:tblW w:w="5000" w:type="pct"/>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6059"/>
        <w:gridCol w:w="796"/>
        <w:gridCol w:w="796"/>
        <w:gridCol w:w="1137"/>
      </w:tblGrid>
      <w:tr w:rsidR="00F51A9B" w:rsidRPr="00763B9F" w14:paraId="5AE473DA" w14:textId="77777777" w:rsidTr="00276A3F">
        <w:trPr>
          <w:tblHeader/>
        </w:trPr>
        <w:tc>
          <w:tcPr>
            <w:tcW w:w="3447" w:type="pct"/>
          </w:tcPr>
          <w:p w14:paraId="3E145BA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Learning management competencies</w:t>
            </w:r>
          </w:p>
        </w:tc>
        <w:tc>
          <w:tcPr>
            <w:tcW w:w="453" w:type="pct"/>
            <w:vAlign w:val="center"/>
          </w:tcPr>
          <w:p w14:paraId="2E0D69B7"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iCs/>
                <w:color w:val="000000" w:themeColor="text1"/>
              </w:rPr>
            </w:pPr>
            <m:oMathPara>
              <m:oMath>
                <m:acc>
                  <m:accPr>
                    <m:chr m:val="̅"/>
                    <m:ctrlPr>
                      <w:rPr>
                        <w:rFonts w:ascii="Cambria Math" w:hAnsi="Cambria Math"/>
                        <w:iCs/>
                        <w:color w:val="000000" w:themeColor="text1"/>
                        <w:lang w:val="en-GB"/>
                      </w:rPr>
                    </m:ctrlPr>
                  </m:accPr>
                  <m:e>
                    <m:r>
                      <m:rPr>
                        <m:sty m:val="p"/>
                      </m:rPr>
                      <w:rPr>
                        <w:rFonts w:ascii="Cambria Math" w:hAnsi="Cambria Math"/>
                        <w:color w:val="000000" w:themeColor="text1"/>
                        <w:lang w:val="en-GB"/>
                      </w:rPr>
                      <m:t>X</m:t>
                    </m:r>
                  </m:e>
                </m:acc>
              </m:oMath>
            </m:oMathPara>
          </w:p>
        </w:tc>
        <w:tc>
          <w:tcPr>
            <w:tcW w:w="453" w:type="pct"/>
          </w:tcPr>
          <w:p w14:paraId="539D6CF8"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SD</w:t>
            </w:r>
          </w:p>
        </w:tc>
        <w:tc>
          <w:tcPr>
            <w:tcW w:w="647" w:type="pct"/>
          </w:tcPr>
          <w:p w14:paraId="596A379D"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rPr>
            </w:pPr>
            <w:r w:rsidRPr="00763B9F">
              <w:rPr>
                <w:color w:val="000000" w:themeColor="text1"/>
              </w:rPr>
              <w:t>Interpret</w:t>
            </w:r>
          </w:p>
        </w:tc>
      </w:tr>
      <w:tr w:rsidR="00F51A9B" w:rsidRPr="00763B9F" w14:paraId="0F196CC4" w14:textId="77777777" w:rsidTr="00276A3F">
        <w:trPr>
          <w:trHeight w:val="409"/>
        </w:trPr>
        <w:tc>
          <w:tcPr>
            <w:tcW w:w="5000" w:type="pct"/>
            <w:gridSpan w:val="4"/>
          </w:tcPr>
          <w:p w14:paraId="093D48A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b/>
                <w:bCs/>
                <w:color w:val="000000" w:themeColor="text1"/>
                <w:lang w:val="en-GB"/>
              </w:rPr>
            </w:pPr>
            <w:r w:rsidRPr="00763B9F">
              <w:rPr>
                <w:b/>
                <w:bCs/>
                <w:color w:val="000000" w:themeColor="text1"/>
                <w:lang w:val="en-GB"/>
              </w:rPr>
              <w:t>Knowledge and competence in learning design</w:t>
            </w:r>
          </w:p>
        </w:tc>
      </w:tr>
      <w:tr w:rsidR="00F51A9B" w:rsidRPr="00763B9F" w14:paraId="6AA3BDEA" w14:textId="77777777" w:rsidTr="00276A3F">
        <w:trPr>
          <w:trHeight w:val="409"/>
        </w:trPr>
        <w:tc>
          <w:tcPr>
            <w:tcW w:w="3447" w:type="pct"/>
          </w:tcPr>
          <w:p w14:paraId="5D6E47D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cs/>
              </w:rPr>
            </w:pPr>
            <w:r w:rsidRPr="00763B9F">
              <w:rPr>
                <w:color w:val="000000" w:themeColor="text1"/>
              </w:rPr>
              <w:t>1. Ability to define learning outcomes that emphasize analysis, synthesis, applied, initiative, suitable for individual learning, nuances and nature of learners</w:t>
            </w:r>
          </w:p>
        </w:tc>
        <w:tc>
          <w:tcPr>
            <w:tcW w:w="453" w:type="pct"/>
            <w:vAlign w:val="center"/>
          </w:tcPr>
          <w:p w14:paraId="6AC7A6A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3.05</w:t>
            </w:r>
          </w:p>
        </w:tc>
        <w:tc>
          <w:tcPr>
            <w:tcW w:w="453" w:type="pct"/>
            <w:vAlign w:val="center"/>
          </w:tcPr>
          <w:p w14:paraId="0851257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0.68</w:t>
            </w:r>
          </w:p>
        </w:tc>
        <w:tc>
          <w:tcPr>
            <w:tcW w:w="647" w:type="pct"/>
            <w:vAlign w:val="center"/>
          </w:tcPr>
          <w:p w14:paraId="2C1632B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24B3E0AF" w14:textId="77777777" w:rsidTr="00276A3F">
        <w:trPr>
          <w:trHeight w:val="409"/>
        </w:trPr>
        <w:tc>
          <w:tcPr>
            <w:tcW w:w="3447" w:type="pct"/>
          </w:tcPr>
          <w:p w14:paraId="26B99F6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cs/>
              </w:rPr>
            </w:pPr>
            <w:r w:rsidRPr="00763B9F">
              <w:rPr>
                <w:color w:val="000000" w:themeColor="text1"/>
              </w:rPr>
              <w:t>2. Able to design a variety of learning activities appropriate to the age and needs of the learners</w:t>
            </w:r>
          </w:p>
        </w:tc>
        <w:tc>
          <w:tcPr>
            <w:tcW w:w="453" w:type="pct"/>
            <w:vAlign w:val="center"/>
          </w:tcPr>
          <w:p w14:paraId="3A246997"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2.93</w:t>
            </w:r>
          </w:p>
        </w:tc>
        <w:tc>
          <w:tcPr>
            <w:tcW w:w="453" w:type="pct"/>
            <w:vAlign w:val="center"/>
          </w:tcPr>
          <w:p w14:paraId="21F38A6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0.73</w:t>
            </w:r>
          </w:p>
        </w:tc>
        <w:tc>
          <w:tcPr>
            <w:tcW w:w="647" w:type="pct"/>
            <w:vAlign w:val="center"/>
          </w:tcPr>
          <w:p w14:paraId="1711E611"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66D075D9" w14:textId="77777777" w:rsidTr="00276A3F">
        <w:trPr>
          <w:trHeight w:val="409"/>
        </w:trPr>
        <w:tc>
          <w:tcPr>
            <w:tcW w:w="3447" w:type="pct"/>
          </w:tcPr>
          <w:p w14:paraId="23BF707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cs/>
              </w:rPr>
            </w:pPr>
            <w:r w:rsidRPr="00763B9F">
              <w:rPr>
                <w:color w:val="000000" w:themeColor="text1"/>
              </w:rPr>
              <w:t>3. Provide opportunities for learners to participate in learning design, organizing activities and assessing learning outcomes</w:t>
            </w:r>
          </w:p>
        </w:tc>
        <w:tc>
          <w:tcPr>
            <w:tcW w:w="453" w:type="pct"/>
            <w:vAlign w:val="center"/>
          </w:tcPr>
          <w:p w14:paraId="024B603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2.88</w:t>
            </w:r>
          </w:p>
        </w:tc>
        <w:tc>
          <w:tcPr>
            <w:tcW w:w="453" w:type="pct"/>
            <w:vAlign w:val="center"/>
          </w:tcPr>
          <w:p w14:paraId="20B74B5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0.75</w:t>
            </w:r>
          </w:p>
        </w:tc>
        <w:tc>
          <w:tcPr>
            <w:tcW w:w="647" w:type="pct"/>
            <w:vAlign w:val="center"/>
          </w:tcPr>
          <w:p w14:paraId="32D314C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4A54B52B" w14:textId="77777777" w:rsidTr="00276A3F">
        <w:trPr>
          <w:trHeight w:val="389"/>
        </w:trPr>
        <w:tc>
          <w:tcPr>
            <w:tcW w:w="3447" w:type="pct"/>
          </w:tcPr>
          <w:p w14:paraId="6645ED15"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cs/>
              </w:rPr>
            </w:pPr>
            <w:r w:rsidRPr="00763B9F">
              <w:rPr>
                <w:color w:val="000000" w:themeColor="text1"/>
              </w:rPr>
              <w:t>4. Able to formulate a systematic learning plan together</w:t>
            </w:r>
          </w:p>
        </w:tc>
        <w:tc>
          <w:tcPr>
            <w:tcW w:w="453" w:type="pct"/>
            <w:vAlign w:val="center"/>
          </w:tcPr>
          <w:p w14:paraId="23A5240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2.99</w:t>
            </w:r>
          </w:p>
        </w:tc>
        <w:tc>
          <w:tcPr>
            <w:tcW w:w="453" w:type="pct"/>
            <w:vAlign w:val="center"/>
          </w:tcPr>
          <w:p w14:paraId="1163315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0.74</w:t>
            </w:r>
          </w:p>
        </w:tc>
        <w:tc>
          <w:tcPr>
            <w:tcW w:w="647" w:type="pct"/>
            <w:vAlign w:val="center"/>
          </w:tcPr>
          <w:p w14:paraId="25690E4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571EA4C2" w14:textId="77777777" w:rsidTr="00276A3F">
        <w:trPr>
          <w:trHeight w:val="409"/>
        </w:trPr>
        <w:tc>
          <w:tcPr>
            <w:tcW w:w="3447" w:type="pct"/>
          </w:tcPr>
          <w:p w14:paraId="2EB71F7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cs/>
              </w:rPr>
            </w:pPr>
            <w:r w:rsidRPr="00763B9F">
              <w:rPr>
                <w:color w:val="000000" w:themeColor="text1"/>
              </w:rPr>
              <w:t>5. Able to apply the results of the learning design to the management of learning and adapt to the situation appropriately and to affect the learner as expected</w:t>
            </w:r>
          </w:p>
        </w:tc>
        <w:tc>
          <w:tcPr>
            <w:tcW w:w="453" w:type="pct"/>
            <w:vAlign w:val="center"/>
          </w:tcPr>
          <w:p w14:paraId="423FFBB1"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2.95</w:t>
            </w:r>
          </w:p>
        </w:tc>
        <w:tc>
          <w:tcPr>
            <w:tcW w:w="453" w:type="pct"/>
            <w:vAlign w:val="center"/>
          </w:tcPr>
          <w:p w14:paraId="2BA783C1"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0.73</w:t>
            </w:r>
          </w:p>
        </w:tc>
        <w:tc>
          <w:tcPr>
            <w:tcW w:w="647" w:type="pct"/>
            <w:vAlign w:val="center"/>
          </w:tcPr>
          <w:p w14:paraId="54763D68"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688C5B0C" w14:textId="77777777" w:rsidTr="00276A3F">
        <w:trPr>
          <w:trHeight w:val="409"/>
        </w:trPr>
        <w:tc>
          <w:tcPr>
            <w:tcW w:w="3447" w:type="pct"/>
          </w:tcPr>
          <w:p w14:paraId="4DA3887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cs/>
              </w:rPr>
            </w:pPr>
            <w:r w:rsidRPr="00763B9F">
              <w:rPr>
                <w:color w:val="000000" w:themeColor="text1"/>
              </w:rPr>
              <w:t>6. Able to evaluate the results of learning designs to be used for improvement/development</w:t>
            </w:r>
          </w:p>
        </w:tc>
        <w:tc>
          <w:tcPr>
            <w:tcW w:w="453" w:type="pct"/>
            <w:vAlign w:val="center"/>
          </w:tcPr>
          <w:p w14:paraId="15B7C701"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2.94</w:t>
            </w:r>
          </w:p>
        </w:tc>
        <w:tc>
          <w:tcPr>
            <w:tcW w:w="453" w:type="pct"/>
            <w:vAlign w:val="center"/>
          </w:tcPr>
          <w:p w14:paraId="465A2F8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0.71</w:t>
            </w:r>
          </w:p>
        </w:tc>
        <w:tc>
          <w:tcPr>
            <w:tcW w:w="647" w:type="pct"/>
            <w:vAlign w:val="center"/>
          </w:tcPr>
          <w:p w14:paraId="0CDF2B4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1581F7D5" w14:textId="77777777" w:rsidTr="00276A3F">
        <w:trPr>
          <w:trHeight w:val="409"/>
        </w:trPr>
        <w:tc>
          <w:tcPr>
            <w:tcW w:w="3447" w:type="pct"/>
          </w:tcPr>
          <w:p w14:paraId="6B8DB8C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rPr>
              <w:t>Average</w:t>
            </w:r>
          </w:p>
        </w:tc>
        <w:tc>
          <w:tcPr>
            <w:tcW w:w="453" w:type="pct"/>
            <w:vAlign w:val="center"/>
          </w:tcPr>
          <w:p w14:paraId="36F730F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2.96</w:t>
            </w:r>
          </w:p>
        </w:tc>
        <w:tc>
          <w:tcPr>
            <w:tcW w:w="453" w:type="pct"/>
            <w:vAlign w:val="center"/>
          </w:tcPr>
          <w:p w14:paraId="441F53D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0.72</w:t>
            </w:r>
          </w:p>
        </w:tc>
        <w:tc>
          <w:tcPr>
            <w:tcW w:w="647" w:type="pct"/>
            <w:vAlign w:val="center"/>
          </w:tcPr>
          <w:p w14:paraId="00DF671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Moderate</w:t>
            </w:r>
          </w:p>
        </w:tc>
      </w:tr>
      <w:tr w:rsidR="00F51A9B" w:rsidRPr="00763B9F" w14:paraId="3887EBE1" w14:textId="77777777" w:rsidTr="00276A3F">
        <w:tc>
          <w:tcPr>
            <w:tcW w:w="5000" w:type="pct"/>
            <w:gridSpan w:val="4"/>
          </w:tcPr>
          <w:p w14:paraId="360D552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b/>
                <w:bCs/>
                <w:color w:val="000000" w:themeColor="text1"/>
                <w:lang w:val="en-GB"/>
              </w:rPr>
            </w:pPr>
            <w:r w:rsidRPr="00763B9F">
              <w:rPr>
                <w:b/>
                <w:bCs/>
                <w:color w:val="000000" w:themeColor="text1"/>
                <w:shd w:val="clear" w:color="auto" w:fill="FFFFFF"/>
              </w:rPr>
              <w:t>Student-centered learning</w:t>
            </w:r>
          </w:p>
        </w:tc>
      </w:tr>
      <w:tr w:rsidR="00F51A9B" w:rsidRPr="00763B9F" w14:paraId="216FFEBA" w14:textId="77777777" w:rsidTr="00276A3F">
        <w:tc>
          <w:tcPr>
            <w:tcW w:w="3447" w:type="pct"/>
          </w:tcPr>
          <w:p w14:paraId="5170F5E5"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1. Able to create a database for student-centered learning design</w:t>
            </w:r>
          </w:p>
        </w:tc>
        <w:tc>
          <w:tcPr>
            <w:tcW w:w="453" w:type="pct"/>
            <w:vAlign w:val="center"/>
          </w:tcPr>
          <w:p w14:paraId="75964641"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2.94</w:t>
            </w:r>
          </w:p>
        </w:tc>
        <w:tc>
          <w:tcPr>
            <w:tcW w:w="453" w:type="pct"/>
            <w:vAlign w:val="center"/>
          </w:tcPr>
          <w:p w14:paraId="21121351"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0.70</w:t>
            </w:r>
          </w:p>
        </w:tc>
        <w:tc>
          <w:tcPr>
            <w:tcW w:w="647" w:type="pct"/>
            <w:vAlign w:val="center"/>
          </w:tcPr>
          <w:p w14:paraId="4D7BCCE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2C704291" w14:textId="77777777" w:rsidTr="00276A3F">
        <w:tc>
          <w:tcPr>
            <w:tcW w:w="3447" w:type="pct"/>
          </w:tcPr>
          <w:p w14:paraId="608BEC6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2. Able to use a variety of teaching styles/techniques to enable learners to develop their full potential</w:t>
            </w:r>
          </w:p>
        </w:tc>
        <w:tc>
          <w:tcPr>
            <w:tcW w:w="453" w:type="pct"/>
            <w:vAlign w:val="center"/>
          </w:tcPr>
          <w:p w14:paraId="72F811A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2.90</w:t>
            </w:r>
          </w:p>
        </w:tc>
        <w:tc>
          <w:tcPr>
            <w:tcW w:w="453" w:type="pct"/>
            <w:vAlign w:val="center"/>
          </w:tcPr>
          <w:p w14:paraId="31CA8B17"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0.73</w:t>
            </w:r>
          </w:p>
        </w:tc>
        <w:tc>
          <w:tcPr>
            <w:tcW w:w="647" w:type="pct"/>
            <w:vAlign w:val="center"/>
          </w:tcPr>
          <w:p w14:paraId="4246AD3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42634259" w14:textId="77777777" w:rsidTr="00276A3F">
        <w:tc>
          <w:tcPr>
            <w:tcW w:w="3447" w:type="pct"/>
          </w:tcPr>
          <w:p w14:paraId="69B68CDD"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3. Able to organize learning activities that instill/promote the desirable characteristics and competencies of learners</w:t>
            </w:r>
          </w:p>
        </w:tc>
        <w:tc>
          <w:tcPr>
            <w:tcW w:w="453" w:type="pct"/>
            <w:vAlign w:val="center"/>
          </w:tcPr>
          <w:p w14:paraId="1B46F27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2.93</w:t>
            </w:r>
          </w:p>
        </w:tc>
        <w:tc>
          <w:tcPr>
            <w:tcW w:w="453" w:type="pct"/>
            <w:vAlign w:val="center"/>
          </w:tcPr>
          <w:p w14:paraId="0BD0CCE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0.78</w:t>
            </w:r>
          </w:p>
        </w:tc>
        <w:tc>
          <w:tcPr>
            <w:tcW w:w="647" w:type="pct"/>
            <w:vAlign w:val="center"/>
          </w:tcPr>
          <w:p w14:paraId="64523FB7"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70F2026E" w14:textId="77777777" w:rsidTr="00276A3F">
        <w:tc>
          <w:tcPr>
            <w:tcW w:w="3447" w:type="pct"/>
          </w:tcPr>
          <w:p w14:paraId="74F5154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4. Able to apply the principles of psychology in learning management to achieve happy learning and to develop to their full potential</w:t>
            </w:r>
          </w:p>
        </w:tc>
        <w:tc>
          <w:tcPr>
            <w:tcW w:w="453" w:type="pct"/>
            <w:vAlign w:val="center"/>
          </w:tcPr>
          <w:p w14:paraId="793DAFB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2.99</w:t>
            </w:r>
          </w:p>
        </w:tc>
        <w:tc>
          <w:tcPr>
            <w:tcW w:w="453" w:type="pct"/>
            <w:vAlign w:val="center"/>
          </w:tcPr>
          <w:p w14:paraId="4E8BBE0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0.74</w:t>
            </w:r>
          </w:p>
        </w:tc>
        <w:tc>
          <w:tcPr>
            <w:tcW w:w="647" w:type="pct"/>
            <w:vAlign w:val="center"/>
          </w:tcPr>
          <w:p w14:paraId="6204E5D5"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4CA6F0CD" w14:textId="77777777" w:rsidTr="00276A3F">
        <w:tc>
          <w:tcPr>
            <w:tcW w:w="3447" w:type="pct"/>
          </w:tcPr>
          <w:p w14:paraId="0F541EF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5. Able to use the learning resources and local wisdom in the community in the management of learning.</w:t>
            </w:r>
          </w:p>
        </w:tc>
        <w:tc>
          <w:tcPr>
            <w:tcW w:w="453" w:type="pct"/>
            <w:vAlign w:val="center"/>
          </w:tcPr>
          <w:p w14:paraId="2933A31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3.05</w:t>
            </w:r>
          </w:p>
        </w:tc>
        <w:tc>
          <w:tcPr>
            <w:tcW w:w="453" w:type="pct"/>
            <w:vAlign w:val="center"/>
          </w:tcPr>
          <w:p w14:paraId="3D04BB9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0.81</w:t>
            </w:r>
          </w:p>
        </w:tc>
        <w:tc>
          <w:tcPr>
            <w:tcW w:w="647" w:type="pct"/>
            <w:vAlign w:val="center"/>
          </w:tcPr>
          <w:p w14:paraId="799E657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312B9037" w14:textId="77777777" w:rsidTr="00276A3F">
        <w:tc>
          <w:tcPr>
            <w:tcW w:w="3447" w:type="pct"/>
          </w:tcPr>
          <w:p w14:paraId="3B70C46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6. Able to develop learning networks between the school and the parents and the community</w:t>
            </w:r>
          </w:p>
        </w:tc>
        <w:tc>
          <w:tcPr>
            <w:tcW w:w="453" w:type="pct"/>
            <w:vAlign w:val="center"/>
          </w:tcPr>
          <w:p w14:paraId="702BC51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3.16</w:t>
            </w:r>
          </w:p>
        </w:tc>
        <w:tc>
          <w:tcPr>
            <w:tcW w:w="453" w:type="pct"/>
            <w:vAlign w:val="center"/>
          </w:tcPr>
          <w:p w14:paraId="5A35C2A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0.88</w:t>
            </w:r>
          </w:p>
        </w:tc>
        <w:tc>
          <w:tcPr>
            <w:tcW w:w="647" w:type="pct"/>
            <w:vAlign w:val="center"/>
          </w:tcPr>
          <w:p w14:paraId="5B784CE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50A8A6FC" w14:textId="77777777" w:rsidTr="00276A3F">
        <w:tc>
          <w:tcPr>
            <w:tcW w:w="3447" w:type="pct"/>
          </w:tcPr>
          <w:p w14:paraId="6F48545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rPr>
              <w:t>Average</w:t>
            </w:r>
          </w:p>
        </w:tc>
        <w:tc>
          <w:tcPr>
            <w:tcW w:w="453" w:type="pct"/>
            <w:vAlign w:val="center"/>
          </w:tcPr>
          <w:p w14:paraId="44D8569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3.00</w:t>
            </w:r>
          </w:p>
        </w:tc>
        <w:tc>
          <w:tcPr>
            <w:tcW w:w="453" w:type="pct"/>
            <w:vAlign w:val="center"/>
          </w:tcPr>
          <w:p w14:paraId="3A7E8F5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0.77</w:t>
            </w:r>
          </w:p>
        </w:tc>
        <w:tc>
          <w:tcPr>
            <w:tcW w:w="647" w:type="pct"/>
            <w:vAlign w:val="center"/>
          </w:tcPr>
          <w:p w14:paraId="244D9DB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Moderate</w:t>
            </w:r>
          </w:p>
        </w:tc>
      </w:tr>
      <w:tr w:rsidR="00F51A9B" w:rsidRPr="00763B9F" w14:paraId="32885255" w14:textId="77777777" w:rsidTr="00276A3F">
        <w:tc>
          <w:tcPr>
            <w:tcW w:w="5000" w:type="pct"/>
            <w:gridSpan w:val="4"/>
          </w:tcPr>
          <w:p w14:paraId="711AF72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b/>
                <w:bCs/>
                <w:color w:val="000000" w:themeColor="text1"/>
                <w:lang w:val="en-GB"/>
              </w:rPr>
            </w:pPr>
            <w:r w:rsidRPr="00763B9F">
              <w:rPr>
                <w:b/>
                <w:bCs/>
                <w:color w:val="000000" w:themeColor="text1"/>
                <w:lang w:val="en-GB"/>
              </w:rPr>
              <w:t>Use and development of innovative media and technology for learning management</w:t>
            </w:r>
          </w:p>
        </w:tc>
      </w:tr>
      <w:tr w:rsidR="00F51A9B" w:rsidRPr="00763B9F" w14:paraId="477E2488" w14:textId="77777777" w:rsidTr="00276A3F">
        <w:tc>
          <w:tcPr>
            <w:tcW w:w="3447" w:type="pct"/>
          </w:tcPr>
          <w:p w14:paraId="32CB658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1. Able to use innovative media and technology for learning in a variety of ways suitable for content and learning activities</w:t>
            </w:r>
          </w:p>
        </w:tc>
        <w:tc>
          <w:tcPr>
            <w:tcW w:w="453" w:type="pct"/>
            <w:vAlign w:val="center"/>
          </w:tcPr>
          <w:p w14:paraId="40023C3D"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2.76</w:t>
            </w:r>
          </w:p>
        </w:tc>
        <w:tc>
          <w:tcPr>
            <w:tcW w:w="453" w:type="pct"/>
            <w:vAlign w:val="center"/>
          </w:tcPr>
          <w:p w14:paraId="30CDCE5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0.76</w:t>
            </w:r>
          </w:p>
        </w:tc>
        <w:tc>
          <w:tcPr>
            <w:tcW w:w="647" w:type="pct"/>
            <w:vAlign w:val="center"/>
          </w:tcPr>
          <w:p w14:paraId="6271EC2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5DB4ECF2" w14:textId="77777777" w:rsidTr="00276A3F">
        <w:tc>
          <w:tcPr>
            <w:tcW w:w="3447" w:type="pct"/>
          </w:tcPr>
          <w:p w14:paraId="4D4C595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2. Able to search through the Internet to develop learning management</w:t>
            </w:r>
          </w:p>
        </w:tc>
        <w:tc>
          <w:tcPr>
            <w:tcW w:w="453" w:type="pct"/>
            <w:vAlign w:val="center"/>
          </w:tcPr>
          <w:p w14:paraId="050D041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2.66</w:t>
            </w:r>
          </w:p>
        </w:tc>
        <w:tc>
          <w:tcPr>
            <w:tcW w:w="453" w:type="pct"/>
            <w:vAlign w:val="center"/>
          </w:tcPr>
          <w:p w14:paraId="5F631F9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0.78</w:t>
            </w:r>
          </w:p>
        </w:tc>
        <w:tc>
          <w:tcPr>
            <w:tcW w:w="647" w:type="pct"/>
            <w:vAlign w:val="center"/>
          </w:tcPr>
          <w:p w14:paraId="78BF4B3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11471964" w14:textId="77777777" w:rsidTr="00276A3F">
        <w:tc>
          <w:tcPr>
            <w:tcW w:w="3447" w:type="pct"/>
          </w:tcPr>
          <w:p w14:paraId="00F2DED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3. Able to use computer technology in media production/innovation used in learning management</w:t>
            </w:r>
          </w:p>
        </w:tc>
        <w:tc>
          <w:tcPr>
            <w:tcW w:w="453" w:type="pct"/>
            <w:vAlign w:val="center"/>
          </w:tcPr>
          <w:p w14:paraId="005C09FF"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2.68</w:t>
            </w:r>
          </w:p>
        </w:tc>
        <w:tc>
          <w:tcPr>
            <w:tcW w:w="453" w:type="pct"/>
            <w:vAlign w:val="center"/>
          </w:tcPr>
          <w:p w14:paraId="65F822F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0.78</w:t>
            </w:r>
          </w:p>
        </w:tc>
        <w:tc>
          <w:tcPr>
            <w:tcW w:w="647" w:type="pct"/>
            <w:vAlign w:val="center"/>
          </w:tcPr>
          <w:p w14:paraId="7B629DA7"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48E91E17" w14:textId="77777777" w:rsidTr="00276A3F">
        <w:tc>
          <w:tcPr>
            <w:tcW w:w="3447" w:type="pct"/>
          </w:tcPr>
          <w:p w14:paraId="6FA5BF68"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rPr>
              <w:t>Average</w:t>
            </w:r>
          </w:p>
        </w:tc>
        <w:tc>
          <w:tcPr>
            <w:tcW w:w="453" w:type="pct"/>
            <w:vAlign w:val="center"/>
          </w:tcPr>
          <w:p w14:paraId="44ACEDD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2.70</w:t>
            </w:r>
          </w:p>
        </w:tc>
        <w:tc>
          <w:tcPr>
            <w:tcW w:w="453" w:type="pct"/>
            <w:vAlign w:val="center"/>
          </w:tcPr>
          <w:p w14:paraId="392C60A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0.78</w:t>
            </w:r>
          </w:p>
        </w:tc>
        <w:tc>
          <w:tcPr>
            <w:tcW w:w="647" w:type="pct"/>
            <w:vAlign w:val="center"/>
          </w:tcPr>
          <w:p w14:paraId="768434C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Moderate</w:t>
            </w:r>
          </w:p>
        </w:tc>
      </w:tr>
      <w:tr w:rsidR="00F51A9B" w:rsidRPr="00763B9F" w14:paraId="195F23DA" w14:textId="77777777" w:rsidTr="00276A3F">
        <w:tc>
          <w:tcPr>
            <w:tcW w:w="5000" w:type="pct"/>
            <w:gridSpan w:val="4"/>
          </w:tcPr>
          <w:p w14:paraId="32343EEF"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b/>
                <w:bCs/>
                <w:color w:val="000000" w:themeColor="text1"/>
              </w:rPr>
            </w:pPr>
            <w:r w:rsidRPr="00763B9F">
              <w:rPr>
                <w:b/>
                <w:bCs/>
                <w:color w:val="000000" w:themeColor="text1"/>
                <w:lang w:val="en-GB"/>
              </w:rPr>
              <w:t>Measurement and evaluation of learning</w:t>
            </w:r>
          </w:p>
        </w:tc>
      </w:tr>
      <w:tr w:rsidR="00F51A9B" w:rsidRPr="00763B9F" w14:paraId="00030B8A" w14:textId="77777777" w:rsidTr="00276A3F">
        <w:tc>
          <w:tcPr>
            <w:tcW w:w="3447" w:type="pct"/>
          </w:tcPr>
          <w:p w14:paraId="71EF318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1. Able to design a wide range of measurement and evaluation methods suitable for content, learning activities and learners</w:t>
            </w:r>
          </w:p>
        </w:tc>
        <w:tc>
          <w:tcPr>
            <w:tcW w:w="453" w:type="pct"/>
            <w:vAlign w:val="center"/>
          </w:tcPr>
          <w:p w14:paraId="004C890D"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w:t>
            </w:r>
            <w:r w:rsidRPr="00763B9F">
              <w:rPr>
                <w:color w:val="000000" w:themeColor="text1"/>
              </w:rPr>
              <w:t>8</w:t>
            </w:r>
          </w:p>
        </w:tc>
        <w:tc>
          <w:tcPr>
            <w:tcW w:w="453" w:type="pct"/>
            <w:vAlign w:val="center"/>
          </w:tcPr>
          <w:p w14:paraId="13326C6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0.70</w:t>
            </w:r>
          </w:p>
        </w:tc>
        <w:tc>
          <w:tcPr>
            <w:tcW w:w="647" w:type="pct"/>
            <w:vAlign w:val="center"/>
          </w:tcPr>
          <w:p w14:paraId="1075532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65F9BA87" w14:textId="77777777" w:rsidTr="00276A3F">
        <w:tc>
          <w:tcPr>
            <w:tcW w:w="3447" w:type="pct"/>
          </w:tcPr>
          <w:p w14:paraId="0FDE5E0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2. Able to create and implement proper measuring and evaluation tools</w:t>
            </w:r>
          </w:p>
        </w:tc>
        <w:tc>
          <w:tcPr>
            <w:tcW w:w="453" w:type="pct"/>
            <w:vAlign w:val="center"/>
          </w:tcPr>
          <w:p w14:paraId="60CA9EC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3.02</w:t>
            </w:r>
          </w:p>
        </w:tc>
        <w:tc>
          <w:tcPr>
            <w:tcW w:w="453" w:type="pct"/>
            <w:vAlign w:val="center"/>
          </w:tcPr>
          <w:p w14:paraId="5839F66D"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0.74</w:t>
            </w:r>
          </w:p>
        </w:tc>
        <w:tc>
          <w:tcPr>
            <w:tcW w:w="647" w:type="pct"/>
            <w:vAlign w:val="center"/>
          </w:tcPr>
          <w:p w14:paraId="42AF9BD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5CA2F5D6" w14:textId="77777777" w:rsidTr="00276A3F">
        <w:tc>
          <w:tcPr>
            <w:tcW w:w="3447" w:type="pct"/>
          </w:tcPr>
          <w:p w14:paraId="3875B4D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3. Able to measure and evaluate learners based on real conditions</w:t>
            </w:r>
          </w:p>
        </w:tc>
        <w:tc>
          <w:tcPr>
            <w:tcW w:w="453" w:type="pct"/>
            <w:vAlign w:val="center"/>
          </w:tcPr>
          <w:p w14:paraId="16A6A5B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2.90</w:t>
            </w:r>
          </w:p>
        </w:tc>
        <w:tc>
          <w:tcPr>
            <w:tcW w:w="453" w:type="pct"/>
            <w:vAlign w:val="center"/>
          </w:tcPr>
          <w:p w14:paraId="12305DF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0.78</w:t>
            </w:r>
          </w:p>
        </w:tc>
        <w:tc>
          <w:tcPr>
            <w:tcW w:w="647" w:type="pct"/>
            <w:vAlign w:val="center"/>
          </w:tcPr>
          <w:p w14:paraId="649253B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3DD8DB4A" w14:textId="77777777" w:rsidTr="00276A3F">
        <w:tc>
          <w:tcPr>
            <w:tcW w:w="3447" w:type="pct"/>
          </w:tcPr>
          <w:p w14:paraId="72BE08D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b/>
                <w:bCs/>
                <w:color w:val="000000" w:themeColor="text1"/>
                <w:cs/>
                <w:lang w:val="en-GB"/>
              </w:rPr>
            </w:pPr>
            <w:r w:rsidRPr="00763B9F">
              <w:rPr>
                <w:color w:val="000000" w:themeColor="text1"/>
              </w:rPr>
              <w:t>4. Able to use the results of the learning assessment to improve the learning management</w:t>
            </w:r>
          </w:p>
        </w:tc>
        <w:tc>
          <w:tcPr>
            <w:tcW w:w="453" w:type="pct"/>
            <w:vAlign w:val="center"/>
          </w:tcPr>
          <w:p w14:paraId="7F65910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2.91</w:t>
            </w:r>
          </w:p>
        </w:tc>
        <w:tc>
          <w:tcPr>
            <w:tcW w:w="453" w:type="pct"/>
            <w:vAlign w:val="center"/>
          </w:tcPr>
          <w:p w14:paraId="767A3FB7"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0.76</w:t>
            </w:r>
          </w:p>
        </w:tc>
        <w:tc>
          <w:tcPr>
            <w:tcW w:w="647" w:type="pct"/>
            <w:vAlign w:val="center"/>
          </w:tcPr>
          <w:p w14:paraId="4AEB3EE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cs/>
                <w:lang w:val="en-GB"/>
              </w:rPr>
            </w:pPr>
            <w:r w:rsidRPr="00763B9F">
              <w:rPr>
                <w:color w:val="000000" w:themeColor="text1"/>
                <w:lang w:val="en-GB"/>
              </w:rPr>
              <w:t>Moderate</w:t>
            </w:r>
          </w:p>
        </w:tc>
      </w:tr>
      <w:tr w:rsidR="00F51A9B" w:rsidRPr="00763B9F" w14:paraId="1DB520A5" w14:textId="77777777" w:rsidTr="00276A3F">
        <w:tc>
          <w:tcPr>
            <w:tcW w:w="3447" w:type="pct"/>
          </w:tcPr>
          <w:p w14:paraId="436188A3"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rPr>
              <w:t>Average</w:t>
            </w:r>
          </w:p>
        </w:tc>
        <w:tc>
          <w:tcPr>
            <w:tcW w:w="453" w:type="pct"/>
            <w:vAlign w:val="center"/>
          </w:tcPr>
          <w:p w14:paraId="0FC3BE7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2.95</w:t>
            </w:r>
          </w:p>
        </w:tc>
        <w:tc>
          <w:tcPr>
            <w:tcW w:w="453" w:type="pct"/>
            <w:vAlign w:val="center"/>
          </w:tcPr>
          <w:p w14:paraId="636FA31D"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0.74</w:t>
            </w:r>
          </w:p>
        </w:tc>
        <w:tc>
          <w:tcPr>
            <w:tcW w:w="647" w:type="pct"/>
            <w:vAlign w:val="center"/>
          </w:tcPr>
          <w:p w14:paraId="4CD18A58"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Moderate</w:t>
            </w:r>
          </w:p>
        </w:tc>
      </w:tr>
      <w:tr w:rsidR="00F51A9B" w:rsidRPr="00763B9F" w14:paraId="1C717674" w14:textId="77777777" w:rsidTr="00276A3F">
        <w:tc>
          <w:tcPr>
            <w:tcW w:w="3447" w:type="pct"/>
          </w:tcPr>
          <w:p w14:paraId="48B2292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rPr>
              <w:t>Overall of learning competency</w:t>
            </w:r>
          </w:p>
        </w:tc>
        <w:tc>
          <w:tcPr>
            <w:tcW w:w="453" w:type="pct"/>
            <w:vAlign w:val="center"/>
          </w:tcPr>
          <w:p w14:paraId="75E123B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2.90</w:t>
            </w:r>
          </w:p>
        </w:tc>
        <w:tc>
          <w:tcPr>
            <w:tcW w:w="453" w:type="pct"/>
            <w:vAlign w:val="center"/>
          </w:tcPr>
          <w:p w14:paraId="5923206E"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0.75</w:t>
            </w:r>
          </w:p>
        </w:tc>
        <w:tc>
          <w:tcPr>
            <w:tcW w:w="647" w:type="pct"/>
            <w:vAlign w:val="center"/>
          </w:tcPr>
          <w:p w14:paraId="33A001C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Moderate</w:t>
            </w:r>
          </w:p>
        </w:tc>
      </w:tr>
      <w:bookmarkEnd w:id="1"/>
    </w:tbl>
    <w:p w14:paraId="47DA1256"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cs/>
          <w:lang w:val="en-GB"/>
        </w:rPr>
      </w:pPr>
    </w:p>
    <w:p w14:paraId="13FE510D"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lang w:val="en-GB"/>
        </w:rPr>
        <w:tab/>
      </w:r>
      <w:r w:rsidRPr="00763B9F">
        <w:rPr>
          <w:color w:val="000000" w:themeColor="text1"/>
        </w:rPr>
        <w:t xml:space="preserve">From Table </w:t>
      </w:r>
      <w:r w:rsidRPr="00763B9F">
        <w:rPr>
          <w:color w:val="000000" w:themeColor="text1"/>
          <w:cs/>
        </w:rPr>
        <w:t>1</w:t>
      </w:r>
      <w:r w:rsidRPr="00763B9F">
        <w:rPr>
          <w:color w:val="000000" w:themeColor="text1"/>
        </w:rPr>
        <w:t>, the learning management competency of the pre-service teacher was at the moderate level (</w:t>
      </w:r>
      <m:oMath>
        <m:acc>
          <m:accPr>
            <m:chr m:val="̅"/>
            <m:ctrlPr>
              <w:rPr>
                <w:rFonts w:ascii="Cambria Math" w:hAnsi="Cambria Math"/>
                <w:color w:val="000000" w:themeColor="text1"/>
              </w:rPr>
            </m:ctrlPr>
          </m:accPr>
          <m:e>
            <m:r>
              <m:rPr>
                <m:sty m:val="p"/>
              </m:rPr>
              <w:rPr>
                <w:rFonts w:ascii="Cambria Math" w:hAnsi="Cambria Math"/>
                <w:color w:val="000000" w:themeColor="text1"/>
              </w:rPr>
              <m:t>X</m:t>
            </m:r>
          </m:e>
        </m:acc>
      </m:oMath>
      <w:r w:rsidRPr="00763B9F">
        <w:rPr>
          <w:color w:val="000000" w:themeColor="text1"/>
        </w:rPr>
        <w:t xml:space="preserve"> =</w:t>
      </w:r>
      <w:r w:rsidRPr="00763B9F">
        <w:rPr>
          <w:color w:val="000000" w:themeColor="text1"/>
          <w:cs/>
        </w:rPr>
        <w:t>2.90</w:t>
      </w:r>
      <w:r w:rsidRPr="00763B9F">
        <w:rPr>
          <w:color w:val="000000" w:themeColor="text1"/>
        </w:rPr>
        <w:t>, SD=</w:t>
      </w:r>
      <w:r w:rsidRPr="00763B9F">
        <w:rPr>
          <w:color w:val="000000" w:themeColor="text1"/>
          <w:cs/>
        </w:rPr>
        <w:t xml:space="preserve">0.75). </w:t>
      </w:r>
      <w:r w:rsidRPr="00763B9F">
        <w:rPr>
          <w:color w:val="000000" w:themeColor="text1"/>
        </w:rPr>
        <w:t>On an individual basis, it was found that learning management was at the moderate level with the highest mean (</w:t>
      </w:r>
      <m:oMath>
        <m:acc>
          <m:accPr>
            <m:chr m:val="̅"/>
            <m:ctrlPr>
              <w:rPr>
                <w:rFonts w:ascii="Cambria Math" w:hAnsi="Cambria Math"/>
                <w:color w:val="000000" w:themeColor="text1"/>
              </w:rPr>
            </m:ctrlPr>
          </m:accPr>
          <m:e>
            <m:r>
              <m:rPr>
                <m:sty m:val="p"/>
              </m:rPr>
              <w:rPr>
                <w:rFonts w:ascii="Cambria Math" w:hAnsi="Cambria Math"/>
                <w:color w:val="000000" w:themeColor="text1"/>
              </w:rPr>
              <m:t>X</m:t>
            </m:r>
          </m:e>
        </m:acc>
      </m:oMath>
      <w:r w:rsidRPr="00763B9F">
        <w:rPr>
          <w:color w:val="000000" w:themeColor="text1"/>
        </w:rPr>
        <w:t xml:space="preserve"> =</w:t>
      </w:r>
      <w:r w:rsidRPr="00763B9F">
        <w:rPr>
          <w:color w:val="000000" w:themeColor="text1"/>
          <w:cs/>
        </w:rPr>
        <w:t>3.00</w:t>
      </w:r>
      <w:r w:rsidRPr="00763B9F">
        <w:rPr>
          <w:color w:val="000000" w:themeColor="text1"/>
        </w:rPr>
        <w:t>, SD=</w:t>
      </w:r>
      <w:r w:rsidRPr="00763B9F">
        <w:rPr>
          <w:color w:val="000000" w:themeColor="text1"/>
          <w:cs/>
        </w:rPr>
        <w:t xml:space="preserve">0.77). </w:t>
      </w:r>
      <w:r w:rsidRPr="00763B9F">
        <w:rPr>
          <w:color w:val="000000" w:themeColor="text1"/>
        </w:rPr>
        <w:t>Followed by the knowledge and ability of learning design was at the moderate level (</w:t>
      </w:r>
      <m:oMath>
        <m:acc>
          <m:accPr>
            <m:chr m:val="̅"/>
            <m:ctrlPr>
              <w:rPr>
                <w:rFonts w:ascii="Cambria Math" w:hAnsi="Cambria Math"/>
                <w:color w:val="000000" w:themeColor="text1"/>
              </w:rPr>
            </m:ctrlPr>
          </m:accPr>
          <m:e>
            <m:r>
              <m:rPr>
                <m:sty m:val="p"/>
              </m:rPr>
              <w:rPr>
                <w:rFonts w:ascii="Cambria Math" w:hAnsi="Cambria Math"/>
                <w:color w:val="000000" w:themeColor="text1"/>
              </w:rPr>
              <m:t>X</m:t>
            </m:r>
          </m:e>
        </m:acc>
      </m:oMath>
      <w:r w:rsidRPr="00763B9F">
        <w:rPr>
          <w:color w:val="000000" w:themeColor="text1"/>
        </w:rPr>
        <w:t xml:space="preserve"> =</w:t>
      </w:r>
      <w:r w:rsidRPr="00763B9F">
        <w:rPr>
          <w:color w:val="000000" w:themeColor="text1"/>
          <w:cs/>
        </w:rPr>
        <w:t>2.96</w:t>
      </w:r>
      <w:r w:rsidRPr="00763B9F">
        <w:rPr>
          <w:color w:val="000000" w:themeColor="text1"/>
        </w:rPr>
        <w:t>, SD=</w:t>
      </w:r>
      <w:r w:rsidRPr="00763B9F">
        <w:rPr>
          <w:color w:val="000000" w:themeColor="text1"/>
          <w:cs/>
        </w:rPr>
        <w:t xml:space="preserve">0.72) </w:t>
      </w:r>
      <w:r w:rsidRPr="00763B9F">
        <w:rPr>
          <w:color w:val="000000" w:themeColor="text1"/>
        </w:rPr>
        <w:t>and the learning measurement and evaluation was at the moderate level (</w:t>
      </w:r>
      <m:oMath>
        <m:acc>
          <m:accPr>
            <m:chr m:val="̅"/>
            <m:ctrlPr>
              <w:rPr>
                <w:rFonts w:ascii="Cambria Math" w:hAnsi="Cambria Math"/>
                <w:color w:val="000000" w:themeColor="text1"/>
              </w:rPr>
            </m:ctrlPr>
          </m:accPr>
          <m:e>
            <m:r>
              <m:rPr>
                <m:sty m:val="p"/>
              </m:rPr>
              <w:rPr>
                <w:rFonts w:ascii="Cambria Math" w:hAnsi="Cambria Math"/>
                <w:color w:val="000000" w:themeColor="text1"/>
              </w:rPr>
              <m:t>X</m:t>
            </m:r>
          </m:e>
        </m:acc>
      </m:oMath>
      <w:r w:rsidRPr="00763B9F">
        <w:rPr>
          <w:color w:val="000000" w:themeColor="text1"/>
        </w:rPr>
        <w:t xml:space="preserve"> =</w:t>
      </w:r>
      <w:r w:rsidRPr="00763B9F">
        <w:rPr>
          <w:color w:val="000000" w:themeColor="text1"/>
          <w:cs/>
        </w:rPr>
        <w:t>2.95</w:t>
      </w:r>
      <w:r w:rsidRPr="00763B9F">
        <w:rPr>
          <w:color w:val="000000" w:themeColor="text1"/>
        </w:rPr>
        <w:t>, SD=</w:t>
      </w:r>
      <w:r w:rsidRPr="00763B9F">
        <w:rPr>
          <w:color w:val="000000" w:themeColor="text1"/>
          <w:cs/>
        </w:rPr>
        <w:t xml:space="preserve">0.74) </w:t>
      </w:r>
      <w:r w:rsidRPr="00763B9F">
        <w:rPr>
          <w:color w:val="000000" w:themeColor="text1"/>
        </w:rPr>
        <w:t>As for the use and development of innovative media and technology for learning management, the mean was the least (</w:t>
      </w:r>
      <m:oMath>
        <m:acc>
          <m:accPr>
            <m:chr m:val="̅"/>
            <m:ctrlPr>
              <w:rPr>
                <w:rFonts w:ascii="Cambria Math" w:hAnsi="Cambria Math"/>
                <w:color w:val="000000" w:themeColor="text1"/>
              </w:rPr>
            </m:ctrlPr>
          </m:accPr>
          <m:e>
            <m:r>
              <m:rPr>
                <m:sty m:val="p"/>
              </m:rPr>
              <w:rPr>
                <w:rFonts w:ascii="Cambria Math" w:hAnsi="Cambria Math"/>
                <w:color w:val="000000" w:themeColor="text1"/>
              </w:rPr>
              <m:t>X</m:t>
            </m:r>
          </m:e>
        </m:acc>
      </m:oMath>
      <w:r w:rsidRPr="00763B9F">
        <w:rPr>
          <w:color w:val="000000" w:themeColor="text1"/>
        </w:rPr>
        <w:t xml:space="preserve"> =</w:t>
      </w:r>
      <w:r w:rsidRPr="00763B9F">
        <w:rPr>
          <w:color w:val="000000" w:themeColor="text1"/>
          <w:cs/>
        </w:rPr>
        <w:t>2.</w:t>
      </w:r>
      <w:r w:rsidRPr="00763B9F">
        <w:rPr>
          <w:color w:val="000000" w:themeColor="text1"/>
        </w:rPr>
        <w:t>70, SD=</w:t>
      </w:r>
      <w:r w:rsidRPr="00763B9F">
        <w:rPr>
          <w:color w:val="000000" w:themeColor="text1"/>
          <w:cs/>
        </w:rPr>
        <w:t xml:space="preserve">0.78) </w:t>
      </w:r>
      <w:r w:rsidRPr="00763B9F">
        <w:rPr>
          <w:color w:val="000000" w:themeColor="text1"/>
        </w:rPr>
        <w:t xml:space="preserve">at the moderate level. </w:t>
      </w:r>
      <w:r w:rsidRPr="00763B9F">
        <w:rPr>
          <w:color w:val="000000" w:themeColor="text1"/>
          <w:cs/>
        </w:rPr>
        <w:tab/>
      </w:r>
      <w:bookmarkStart w:id="2" w:name="_Hlk69303344"/>
    </w:p>
    <w:p w14:paraId="1E78111A"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lang w:val="en-GB"/>
        </w:rPr>
      </w:pPr>
      <w:r w:rsidRPr="00763B9F">
        <w:rPr>
          <w:color w:val="000000" w:themeColor="text1"/>
          <w:cs/>
        </w:rPr>
        <w:tab/>
      </w:r>
      <w:r w:rsidRPr="00763B9F">
        <w:rPr>
          <w:color w:val="000000" w:themeColor="text1"/>
        </w:rPr>
        <w:t xml:space="preserve">It is consistent with the </w:t>
      </w:r>
      <w:bookmarkStart w:id="3" w:name="_Hlk72336988"/>
      <w:proofErr w:type="spellStart"/>
      <w:r w:rsidRPr="00763B9F">
        <w:rPr>
          <w:color w:val="000000" w:themeColor="text1"/>
        </w:rPr>
        <w:t>Padagas</w:t>
      </w:r>
      <w:proofErr w:type="spellEnd"/>
      <w:r w:rsidRPr="00763B9F">
        <w:rPr>
          <w:color w:val="000000" w:themeColor="text1"/>
        </w:rPr>
        <w:t xml:space="preserve"> [21] </w:t>
      </w:r>
      <w:bookmarkEnd w:id="3"/>
      <w:r w:rsidRPr="00763B9F">
        <w:rPr>
          <w:color w:val="000000" w:themeColor="text1"/>
        </w:rPr>
        <w:t>concept of studying the performance of the pre-service teacher in a hands-on learning environment. When considering each aspect, it was found that the pre-service teacher's classroom management competency was at the moderate level, followed by learning and teaching performance, and measurement and evaluation.</w:t>
      </w:r>
      <w:r w:rsidRPr="00763B9F">
        <w:rPr>
          <w:color w:val="000000" w:themeColor="text1"/>
          <w:cs/>
        </w:rPr>
        <w:t xml:space="preserve"> </w:t>
      </w:r>
      <w:bookmarkEnd w:id="2"/>
      <w:r w:rsidRPr="00763B9F">
        <w:rPr>
          <w:color w:val="000000" w:themeColor="text1"/>
        </w:rPr>
        <w:t>The requirement of learning competency of pre-service teachers can be shown in 4 strategies that TPACK framework should be incorporated (</w:t>
      </w:r>
      <w:bookmarkStart w:id="4" w:name="_Hlk69303376"/>
      <w:r w:rsidRPr="00763B9F">
        <w:rPr>
          <w:color w:val="000000" w:themeColor="text1"/>
          <w:lang w:val="en-GB"/>
        </w:rPr>
        <w:t xml:space="preserve">Table </w:t>
      </w:r>
      <w:r w:rsidRPr="00763B9F">
        <w:rPr>
          <w:color w:val="000000" w:themeColor="text1"/>
          <w:cs/>
          <w:lang w:val="en-GB"/>
        </w:rPr>
        <w:t>2</w:t>
      </w:r>
      <w:r w:rsidRPr="00763B9F">
        <w:rPr>
          <w:color w:val="000000" w:themeColor="text1"/>
        </w:rPr>
        <w:t>)</w:t>
      </w:r>
      <w:r w:rsidRPr="00763B9F">
        <w:rPr>
          <w:color w:val="000000" w:themeColor="text1"/>
          <w:cs/>
          <w:lang w:val="en-GB"/>
        </w:rPr>
        <w:t>.</w:t>
      </w:r>
    </w:p>
    <w:p w14:paraId="7F34E0D1"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b/>
          <w:bCs/>
          <w:color w:val="000000" w:themeColor="text1"/>
        </w:rPr>
      </w:pPr>
    </w:p>
    <w:p w14:paraId="2AA1B1FB" w14:textId="0C5A2883"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rPr>
        <w:t>Table</w:t>
      </w:r>
      <w:r w:rsidRPr="00763B9F">
        <w:rPr>
          <w:color w:val="000000" w:themeColor="text1"/>
          <w:cs/>
        </w:rPr>
        <w:t xml:space="preserve"> </w:t>
      </w:r>
      <w:r w:rsidRPr="00763B9F">
        <w:rPr>
          <w:color w:val="000000" w:themeColor="text1"/>
        </w:rPr>
        <w:t>2</w:t>
      </w:r>
      <w:r w:rsidRPr="00763B9F">
        <w:rPr>
          <w:b/>
          <w:bCs/>
          <w:color w:val="000000" w:themeColor="text1"/>
          <w:lang w:val="en-GB"/>
        </w:rPr>
        <w:t xml:space="preserve"> </w:t>
      </w:r>
      <w:r w:rsidRPr="00763B9F">
        <w:rPr>
          <w:color w:val="000000" w:themeColor="text1"/>
        </w:rPr>
        <w:t>Learning strategies in requirement of pre-service teacher</w:t>
      </w:r>
    </w:p>
    <w:p w14:paraId="1835ADFF"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p>
    <w:tbl>
      <w:tblPr>
        <w:tblStyle w:val="a3"/>
        <w:tblW w:w="4951" w:type="pct"/>
        <w:tblBorders>
          <w:top w:val="double" w:sz="4" w:space="0" w:color="auto"/>
          <w:left w:val="none" w:sz="0" w:space="0" w:color="auto"/>
          <w:right w:val="none" w:sz="0" w:space="0" w:color="auto"/>
        </w:tblBorders>
        <w:tblLook w:val="04A0" w:firstRow="1" w:lastRow="0" w:firstColumn="1" w:lastColumn="0" w:noHBand="0" w:noVBand="1"/>
      </w:tblPr>
      <w:tblGrid>
        <w:gridCol w:w="4282"/>
        <w:gridCol w:w="2210"/>
        <w:gridCol w:w="2210"/>
      </w:tblGrid>
      <w:tr w:rsidR="00F51A9B" w:rsidRPr="00763B9F" w14:paraId="7D206B1C" w14:textId="77777777" w:rsidTr="00276A3F">
        <w:tc>
          <w:tcPr>
            <w:tcW w:w="2460" w:type="pct"/>
            <w:vAlign w:val="center"/>
          </w:tcPr>
          <w:p w14:paraId="5E60D1DF"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rPr>
              <w:t xml:space="preserve">Strategy requirement </w:t>
            </w:r>
          </w:p>
        </w:tc>
        <w:tc>
          <w:tcPr>
            <w:tcW w:w="1270" w:type="pct"/>
            <w:vAlign w:val="center"/>
          </w:tcPr>
          <w:p w14:paraId="436047B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iCs/>
                <w:color w:val="000000" w:themeColor="text1"/>
              </w:rPr>
            </w:pPr>
            <w:r w:rsidRPr="00763B9F">
              <w:rPr>
                <w:iCs/>
                <w:color w:val="000000" w:themeColor="text1"/>
              </w:rPr>
              <w:t>Amount</w:t>
            </w:r>
          </w:p>
        </w:tc>
        <w:tc>
          <w:tcPr>
            <w:tcW w:w="1270" w:type="pct"/>
            <w:vAlign w:val="center"/>
          </w:tcPr>
          <w:p w14:paraId="5FACA41A"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iCs/>
                <w:color w:val="000000" w:themeColor="text1"/>
                <w:lang w:val="en-GB"/>
              </w:rPr>
            </w:pPr>
            <w:r w:rsidRPr="00763B9F">
              <w:rPr>
                <w:iCs/>
                <w:color w:val="000000" w:themeColor="text1"/>
                <w:lang w:val="en-GB"/>
              </w:rPr>
              <w:t>Percentage</w:t>
            </w:r>
          </w:p>
        </w:tc>
      </w:tr>
      <w:tr w:rsidR="00F51A9B" w:rsidRPr="00763B9F" w14:paraId="6AA633C9" w14:textId="77777777" w:rsidTr="00276A3F">
        <w:tc>
          <w:tcPr>
            <w:tcW w:w="2460" w:type="pct"/>
          </w:tcPr>
          <w:p w14:paraId="5FBA001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rPr>
            </w:pPr>
            <w:r w:rsidRPr="00763B9F">
              <w:rPr>
                <w:color w:val="000000" w:themeColor="text1"/>
              </w:rPr>
              <w:t>Professional Learning Community (PLC)</w:t>
            </w:r>
          </w:p>
        </w:tc>
        <w:tc>
          <w:tcPr>
            <w:tcW w:w="1270" w:type="pct"/>
            <w:vAlign w:val="center"/>
          </w:tcPr>
          <w:p w14:paraId="7DA15F6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rPr>
              <w:t>276</w:t>
            </w:r>
          </w:p>
        </w:tc>
        <w:tc>
          <w:tcPr>
            <w:tcW w:w="1270" w:type="pct"/>
            <w:vAlign w:val="center"/>
          </w:tcPr>
          <w:p w14:paraId="32D68482"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71.69</w:t>
            </w:r>
          </w:p>
        </w:tc>
      </w:tr>
      <w:tr w:rsidR="00F51A9B" w:rsidRPr="00763B9F" w14:paraId="01ACDFC9" w14:textId="77777777" w:rsidTr="00276A3F">
        <w:tc>
          <w:tcPr>
            <w:tcW w:w="2460" w:type="pct"/>
          </w:tcPr>
          <w:p w14:paraId="051D8795"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rPr>
            </w:pPr>
            <w:r w:rsidRPr="00763B9F">
              <w:rPr>
                <w:color w:val="000000" w:themeColor="text1"/>
              </w:rPr>
              <w:t>Workshop</w:t>
            </w:r>
          </w:p>
        </w:tc>
        <w:tc>
          <w:tcPr>
            <w:tcW w:w="1270" w:type="pct"/>
            <w:vAlign w:val="center"/>
          </w:tcPr>
          <w:p w14:paraId="58E6FF46"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rPr>
            </w:pPr>
            <w:r w:rsidRPr="00763B9F">
              <w:rPr>
                <w:color w:val="000000" w:themeColor="text1"/>
                <w:lang w:val="en-GB"/>
              </w:rPr>
              <w:t>218</w:t>
            </w:r>
          </w:p>
        </w:tc>
        <w:tc>
          <w:tcPr>
            <w:tcW w:w="1270" w:type="pct"/>
            <w:vAlign w:val="center"/>
          </w:tcPr>
          <w:p w14:paraId="30DBF759"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56.62</w:t>
            </w:r>
          </w:p>
        </w:tc>
      </w:tr>
      <w:tr w:rsidR="00F51A9B" w:rsidRPr="00763B9F" w14:paraId="409199D4" w14:textId="77777777" w:rsidTr="00276A3F">
        <w:tc>
          <w:tcPr>
            <w:tcW w:w="2460" w:type="pct"/>
          </w:tcPr>
          <w:p w14:paraId="6011DC5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lang w:val="en-GB"/>
              </w:rPr>
            </w:pPr>
            <w:r w:rsidRPr="00763B9F">
              <w:rPr>
                <w:color w:val="000000" w:themeColor="text1"/>
              </w:rPr>
              <w:t>Self-study method</w:t>
            </w:r>
          </w:p>
        </w:tc>
        <w:tc>
          <w:tcPr>
            <w:tcW w:w="1270" w:type="pct"/>
            <w:vAlign w:val="center"/>
          </w:tcPr>
          <w:p w14:paraId="283DCF0B"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196</w:t>
            </w:r>
          </w:p>
        </w:tc>
        <w:tc>
          <w:tcPr>
            <w:tcW w:w="1270" w:type="pct"/>
            <w:vAlign w:val="center"/>
          </w:tcPr>
          <w:p w14:paraId="663CABA4"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50.91</w:t>
            </w:r>
          </w:p>
        </w:tc>
      </w:tr>
      <w:tr w:rsidR="00F51A9B" w:rsidRPr="00763B9F" w14:paraId="53FD962D" w14:textId="77777777" w:rsidTr="00276A3F">
        <w:tc>
          <w:tcPr>
            <w:tcW w:w="2460" w:type="pct"/>
          </w:tcPr>
          <w:p w14:paraId="2CC73F65"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rPr>
                <w:color w:val="000000" w:themeColor="text1"/>
                <w:lang w:val="en-GB"/>
              </w:rPr>
            </w:pPr>
            <w:r w:rsidRPr="00763B9F">
              <w:rPr>
                <w:color w:val="000000" w:themeColor="text1"/>
              </w:rPr>
              <w:t>Field trip</w:t>
            </w:r>
          </w:p>
        </w:tc>
        <w:tc>
          <w:tcPr>
            <w:tcW w:w="1270" w:type="pct"/>
            <w:vAlign w:val="center"/>
          </w:tcPr>
          <w:p w14:paraId="72D7D650"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90</w:t>
            </w:r>
          </w:p>
        </w:tc>
        <w:tc>
          <w:tcPr>
            <w:tcW w:w="1270" w:type="pct"/>
            <w:vAlign w:val="center"/>
          </w:tcPr>
          <w:p w14:paraId="5D45A5FC" w14:textId="77777777" w:rsidR="00F51A9B" w:rsidRPr="00763B9F" w:rsidRDefault="00F51A9B" w:rsidP="00276A3F">
            <w:pPr>
              <w:tabs>
                <w:tab w:val="left" w:pos="851"/>
                <w:tab w:val="left" w:pos="1134"/>
                <w:tab w:val="left" w:pos="1418"/>
                <w:tab w:val="left" w:pos="1701"/>
                <w:tab w:val="left" w:pos="1985"/>
                <w:tab w:val="left" w:pos="2268"/>
                <w:tab w:val="left" w:pos="2552"/>
                <w:tab w:val="left" w:pos="2835"/>
              </w:tabs>
              <w:jc w:val="center"/>
              <w:rPr>
                <w:color w:val="000000" w:themeColor="text1"/>
                <w:lang w:val="en-GB"/>
              </w:rPr>
            </w:pPr>
            <w:r w:rsidRPr="00763B9F">
              <w:rPr>
                <w:color w:val="000000" w:themeColor="text1"/>
                <w:lang w:val="en-GB"/>
              </w:rPr>
              <w:t>23.38</w:t>
            </w:r>
          </w:p>
        </w:tc>
      </w:tr>
      <w:bookmarkEnd w:id="4"/>
    </w:tbl>
    <w:p w14:paraId="42773030"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p>
    <w:p w14:paraId="7180743B"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rPr>
        <w:tab/>
        <w:t xml:space="preserve">From Table </w:t>
      </w:r>
      <w:r w:rsidRPr="00763B9F">
        <w:rPr>
          <w:color w:val="000000" w:themeColor="text1"/>
          <w:cs/>
        </w:rPr>
        <w:t>2</w:t>
      </w:r>
      <w:r w:rsidRPr="00763B9F">
        <w:rPr>
          <w:color w:val="000000" w:themeColor="text1"/>
        </w:rPr>
        <w:t xml:space="preserve">, pre-service teacher required to strengthen learning management competencies by professional learning community (PLC) </w:t>
      </w:r>
      <w:r w:rsidRPr="00763B9F">
        <w:rPr>
          <w:color w:val="000000" w:themeColor="text1"/>
          <w:cs/>
        </w:rPr>
        <w:t xml:space="preserve">71.69% </w:t>
      </w:r>
      <w:r w:rsidRPr="00763B9F">
        <w:rPr>
          <w:color w:val="000000" w:themeColor="text1"/>
        </w:rPr>
        <w:t xml:space="preserve">followed by Workshop </w:t>
      </w:r>
      <w:r w:rsidRPr="00763B9F">
        <w:rPr>
          <w:color w:val="000000" w:themeColor="text1"/>
          <w:cs/>
        </w:rPr>
        <w:t>56.62%</w:t>
      </w:r>
      <w:r w:rsidRPr="00763B9F">
        <w:rPr>
          <w:color w:val="000000" w:themeColor="text1"/>
        </w:rPr>
        <w:t xml:space="preserve">, self-study method </w:t>
      </w:r>
      <w:r w:rsidRPr="00763B9F">
        <w:rPr>
          <w:color w:val="000000" w:themeColor="text1"/>
          <w:cs/>
        </w:rPr>
        <w:t xml:space="preserve">50.91% </w:t>
      </w:r>
      <w:r w:rsidRPr="00763B9F">
        <w:rPr>
          <w:color w:val="000000" w:themeColor="text1"/>
        </w:rPr>
        <w:t xml:space="preserve">and field trip </w:t>
      </w:r>
      <w:r w:rsidRPr="00763B9F">
        <w:rPr>
          <w:color w:val="000000" w:themeColor="text1"/>
          <w:cs/>
        </w:rPr>
        <w:t>23.38 %</w:t>
      </w:r>
      <w:r w:rsidRPr="00763B9F">
        <w:rPr>
          <w:color w:val="000000" w:themeColor="text1"/>
        </w:rPr>
        <w:t xml:space="preserve">, respectively. The TPACK framework can be help them to have learning management competency by analyzing program for teacher preparation and TPACK lesson design. In addition, pre-service teacher provided the following recommendations for enhancing competency based on learning management which it should be strengthened during the semester break. Due to they have no academic mission and is very convenient to participate in competency-building activities and can be responsible for the work that may arise from participating in the activities as assigned. </w:t>
      </w:r>
    </w:p>
    <w:p w14:paraId="67F7F09F"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rPr>
        <w:tab/>
        <w:t>The study pointed out that learning strategies should be diversified with different contexts and culture of learning. Pre-service teachers should have some learning skills that think beyond traditional classroom, but move it forward to new lesson design by integrating technology, pedagogy, and necessary contents for 21</w:t>
      </w:r>
      <w:r w:rsidRPr="00763B9F">
        <w:rPr>
          <w:color w:val="000000" w:themeColor="text1"/>
          <w:vertAlign w:val="superscript"/>
        </w:rPr>
        <w:t>st</w:t>
      </w:r>
      <w:r w:rsidRPr="00763B9F">
        <w:rPr>
          <w:color w:val="000000" w:themeColor="text1"/>
        </w:rPr>
        <w:t xml:space="preserve"> century learners. The process and methods that required, it seems relevant to nature and culture of modern classroom. Pre-service teachers should have and should be prepared based on concept of collaboration through appropriate program [20]</w:t>
      </w:r>
    </w:p>
    <w:p w14:paraId="2DD6E0E6" w14:textId="77777777" w:rsidR="00F51A9B"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rPr>
        <w:tab/>
        <w:t xml:space="preserve">The use and development of innovative technology media should be strengthened first, in order to provide learning to be in line with the current situation that has changed from being affected by the COVID-19 crisis at the opening of the school term [17, 22, 23]. </w:t>
      </w:r>
      <w:r w:rsidRPr="00763B9F">
        <w:rPr>
          <w:rFonts w:eastAsia="Calibri"/>
          <w:color w:val="000000" w:themeColor="text1"/>
        </w:rPr>
        <w:t xml:space="preserve">Methods for enhancing learning management of the pre-service teacher </w:t>
      </w:r>
      <w:r w:rsidRPr="00763B9F">
        <w:rPr>
          <w:color w:val="000000" w:themeColor="text1"/>
        </w:rPr>
        <w:t xml:space="preserve">is in line with the concept of Koh &amp; </w:t>
      </w:r>
      <w:proofErr w:type="spellStart"/>
      <w:r w:rsidRPr="00763B9F">
        <w:rPr>
          <w:color w:val="000000" w:themeColor="text1"/>
        </w:rPr>
        <w:t>Divaharan</w:t>
      </w:r>
      <w:proofErr w:type="spellEnd"/>
      <w:r w:rsidRPr="00763B9F">
        <w:rPr>
          <w:color w:val="000000" w:themeColor="text1"/>
        </w:rPr>
        <w:t xml:space="preserve"> [24], they required to develop ability about technological integration expertise through the TPACK approach. It was found that reflecting learning outcomes and sharing experiences with peers will improve knowledge and use of technology in teaching and learning management as well as competencies related to TPACK by joining the community of professional learning community [25]. Also. Pre-service teachers should have necessary learning skills which technology can employ for collaboration and effective communication [26, 27].</w:t>
      </w:r>
    </w:p>
    <w:p w14:paraId="47B1E0CC" w14:textId="113634EF" w:rsidR="00D81BB2" w:rsidRPr="00763B9F" w:rsidRDefault="00F51A9B" w:rsidP="00F51A9B">
      <w:pPr>
        <w:tabs>
          <w:tab w:val="left" w:pos="851"/>
          <w:tab w:val="left" w:pos="1134"/>
          <w:tab w:val="left" w:pos="1418"/>
          <w:tab w:val="left" w:pos="1701"/>
          <w:tab w:val="left" w:pos="1985"/>
          <w:tab w:val="left" w:pos="2268"/>
          <w:tab w:val="left" w:pos="2552"/>
          <w:tab w:val="left" w:pos="2835"/>
        </w:tabs>
        <w:jc w:val="thaiDistribute"/>
        <w:rPr>
          <w:color w:val="000000" w:themeColor="text1"/>
        </w:rPr>
      </w:pPr>
      <w:r w:rsidRPr="00763B9F">
        <w:rPr>
          <w:color w:val="000000" w:themeColor="text1"/>
        </w:rPr>
        <w:tab/>
        <w:t xml:space="preserve">It is a key factor contributing to their competencies in planning, learning management design, teaching preparation because all three areas are as important as classroom learning. In addition, </w:t>
      </w:r>
      <w:proofErr w:type="spellStart"/>
      <w:r w:rsidRPr="00763B9F">
        <w:rPr>
          <w:color w:val="000000" w:themeColor="text1"/>
        </w:rPr>
        <w:t>Kagle</w:t>
      </w:r>
      <w:proofErr w:type="spellEnd"/>
      <w:r w:rsidRPr="00763B9F">
        <w:rPr>
          <w:color w:val="000000" w:themeColor="text1"/>
        </w:rPr>
        <w:t xml:space="preserve"> [28] studied professional learning communities for the pre-service teacher, found that it is an effective tool that can enhance the pre-service teachers adapting to the instructional suitability [29]. It is to instill a professional learning community culture as a quality of teaching skills when practicing teaching and learning in the real classroom [30]. However, the program should not only intense technology education than those pedagogy and content, some teachers may ignore towards concept of integrating education [31]. The finding showed that pre-service teachers had learning management competency was at moderate level. TPACK framework should be more implement into professional experiences by designing technology, pedagogy, and specific contents into classroom. </w:t>
      </w:r>
      <w:r w:rsidR="00716C58" w:rsidRPr="00763B9F">
        <w:rPr>
          <w:color w:val="000000" w:themeColor="text1"/>
        </w:rPr>
        <w:t xml:space="preserve"> </w:t>
      </w:r>
      <w:r w:rsidR="00D81BB2" w:rsidRPr="00763B9F">
        <w:rPr>
          <w:color w:val="000000" w:themeColor="text1"/>
        </w:rPr>
        <w:t xml:space="preserve">  </w:t>
      </w:r>
    </w:p>
    <w:p w14:paraId="0E09DA57" w14:textId="77777777" w:rsidR="00D81BB2" w:rsidRPr="00763B9F" w:rsidRDefault="00D81BB2" w:rsidP="00716C58">
      <w:pPr>
        <w:spacing w:line="276" w:lineRule="auto"/>
        <w:jc w:val="thaiDistribute"/>
        <w:rPr>
          <w:color w:val="000000" w:themeColor="text1"/>
        </w:rPr>
      </w:pPr>
    </w:p>
    <w:p w14:paraId="2B09E21F" w14:textId="77777777" w:rsidR="00D81BB2" w:rsidRPr="00763B9F" w:rsidRDefault="00D81BB2" w:rsidP="00716C58">
      <w:pPr>
        <w:spacing w:line="276" w:lineRule="auto"/>
        <w:jc w:val="thaiDistribute"/>
        <w:rPr>
          <w:color w:val="000000" w:themeColor="text1"/>
        </w:rPr>
      </w:pPr>
      <w:r w:rsidRPr="00763B9F">
        <w:rPr>
          <w:b/>
          <w:bCs/>
          <w:color w:val="000000" w:themeColor="text1"/>
        </w:rPr>
        <w:t>4. CONCLUSION</w:t>
      </w:r>
    </w:p>
    <w:p w14:paraId="568EA7A9" w14:textId="4AC3A8F4" w:rsidR="00716C58" w:rsidRPr="00763B9F" w:rsidRDefault="00FA7C93" w:rsidP="00FA7C93">
      <w:pPr>
        <w:tabs>
          <w:tab w:val="left" w:pos="851"/>
          <w:tab w:val="left" w:pos="1134"/>
          <w:tab w:val="left" w:pos="1418"/>
          <w:tab w:val="left" w:pos="1701"/>
          <w:tab w:val="left" w:pos="1985"/>
          <w:tab w:val="left" w:pos="2268"/>
          <w:tab w:val="left" w:pos="2552"/>
          <w:tab w:val="left" w:pos="2835"/>
        </w:tabs>
        <w:jc w:val="thaiDistribute"/>
        <w:rPr>
          <w:rFonts w:eastAsia="Times"/>
          <w:b/>
          <w:color w:val="000000" w:themeColor="text1"/>
        </w:rPr>
      </w:pPr>
      <w:r w:rsidRPr="00763B9F">
        <w:rPr>
          <w:color w:val="000000" w:themeColor="text1"/>
        </w:rPr>
        <w:tab/>
        <w:t xml:space="preserve">The finding showed that pre-service teachers had level of learning management competency is at moderate level. That is, the traditional program for teacher education is not effective course for new generation of teacher students, especially learning environment is differ from the past. Technology is required for their professional experiences and teacher development. Further study will employ TPACK framework into professional development program and investigate instructional practices as it should be regulated in professional standards. </w:t>
      </w:r>
      <w:r w:rsidRPr="00763B9F">
        <w:rPr>
          <w:color w:val="000000" w:themeColor="text1"/>
          <w:lang w:val="en-GB"/>
        </w:rPr>
        <w:t>Pre-service teacher learning management competencies should be studied during the semester period. The implementation can start by the first semester for well-prepared in learning management opportunity. They are able to design their lesson in order to provide a learner-</w:t>
      </w:r>
      <w:proofErr w:type="spellStart"/>
      <w:r w:rsidRPr="00763B9F">
        <w:rPr>
          <w:color w:val="000000" w:themeColor="text1"/>
          <w:lang w:val="en-GB"/>
        </w:rPr>
        <w:t>centered</w:t>
      </w:r>
      <w:proofErr w:type="spellEnd"/>
      <w:r w:rsidRPr="00763B9F">
        <w:rPr>
          <w:color w:val="000000" w:themeColor="text1"/>
          <w:lang w:val="en-GB"/>
        </w:rPr>
        <w:t xml:space="preserve"> learning based on the course assigned to them. </w:t>
      </w:r>
    </w:p>
    <w:p w14:paraId="7BD09712" w14:textId="3EFCB966" w:rsidR="00FA7C93" w:rsidRPr="00763B9F" w:rsidRDefault="00FA7C93" w:rsidP="00FA7C93">
      <w:pPr>
        <w:tabs>
          <w:tab w:val="left" w:pos="851"/>
          <w:tab w:val="left" w:pos="1134"/>
          <w:tab w:val="left" w:pos="1418"/>
          <w:tab w:val="left" w:pos="1701"/>
          <w:tab w:val="left" w:pos="1985"/>
          <w:tab w:val="left" w:pos="2268"/>
          <w:tab w:val="left" w:pos="2552"/>
          <w:tab w:val="left" w:pos="2835"/>
        </w:tabs>
        <w:jc w:val="thaiDistribute"/>
        <w:rPr>
          <w:rFonts w:eastAsia="Times"/>
          <w:b/>
          <w:color w:val="000000" w:themeColor="text1"/>
        </w:rPr>
      </w:pPr>
    </w:p>
    <w:p w14:paraId="00615700" w14:textId="4E83AAFE" w:rsidR="00FA7C93" w:rsidRPr="00763B9F" w:rsidRDefault="00FA7C93" w:rsidP="00FA7C93">
      <w:pPr>
        <w:tabs>
          <w:tab w:val="left" w:pos="851"/>
          <w:tab w:val="left" w:pos="1134"/>
          <w:tab w:val="left" w:pos="1418"/>
          <w:tab w:val="left" w:pos="1701"/>
          <w:tab w:val="left" w:pos="1985"/>
          <w:tab w:val="left" w:pos="2268"/>
          <w:tab w:val="left" w:pos="2552"/>
          <w:tab w:val="left" w:pos="2835"/>
        </w:tabs>
        <w:jc w:val="thaiDistribute"/>
        <w:rPr>
          <w:rFonts w:eastAsia="Times"/>
          <w:b/>
          <w:color w:val="000000" w:themeColor="text1"/>
        </w:rPr>
      </w:pPr>
      <w:r w:rsidRPr="00763B9F">
        <w:rPr>
          <w:rFonts w:eastAsia="Times"/>
          <w:b/>
          <w:color w:val="000000" w:themeColor="text1"/>
        </w:rPr>
        <w:t>5. ACKNOWLEDGEMENT</w:t>
      </w:r>
    </w:p>
    <w:p w14:paraId="50338D54" w14:textId="77777777" w:rsidR="00FA7C93" w:rsidRPr="00763B9F" w:rsidRDefault="00FA7C93" w:rsidP="00FA7C93">
      <w:pPr>
        <w:ind w:firstLine="720"/>
        <w:jc w:val="thaiDistribute"/>
        <w:rPr>
          <w:color w:val="000000" w:themeColor="text1"/>
          <w:shd w:val="clear" w:color="auto" w:fill="FFFFFF"/>
        </w:rPr>
      </w:pPr>
      <w:r w:rsidRPr="00763B9F">
        <w:rPr>
          <w:color w:val="000000" w:themeColor="text1"/>
        </w:rPr>
        <w:t xml:space="preserve">This research project is financially supported by </w:t>
      </w:r>
      <w:proofErr w:type="spellStart"/>
      <w:r w:rsidRPr="00763B9F">
        <w:rPr>
          <w:color w:val="000000" w:themeColor="text1"/>
        </w:rPr>
        <w:t>Mahasarakham</w:t>
      </w:r>
      <w:proofErr w:type="spellEnd"/>
      <w:r w:rsidRPr="00763B9F">
        <w:rPr>
          <w:color w:val="000000" w:themeColor="text1"/>
        </w:rPr>
        <w:t xml:space="preserve"> University.</w:t>
      </w:r>
    </w:p>
    <w:p w14:paraId="047535E2" w14:textId="23A060DC" w:rsidR="00716C58" w:rsidRPr="00763B9F" w:rsidRDefault="00716C58" w:rsidP="00716C58">
      <w:pPr>
        <w:pStyle w:val="Newparagraph"/>
        <w:spacing w:line="276" w:lineRule="auto"/>
        <w:ind w:firstLine="0"/>
        <w:rPr>
          <w:b/>
          <w:bCs/>
          <w:color w:val="000000" w:themeColor="text1"/>
          <w:sz w:val="20"/>
          <w:szCs w:val="20"/>
        </w:rPr>
      </w:pPr>
    </w:p>
    <w:p w14:paraId="36EF9693" w14:textId="77777777" w:rsidR="00D81BB2" w:rsidRPr="00763B9F" w:rsidRDefault="00D81BB2" w:rsidP="00716C58">
      <w:pPr>
        <w:autoSpaceDE w:val="0"/>
        <w:autoSpaceDN w:val="0"/>
        <w:adjustRightInd w:val="0"/>
        <w:spacing w:line="276" w:lineRule="auto"/>
        <w:rPr>
          <w:b/>
          <w:bCs/>
          <w:color w:val="000000" w:themeColor="text1"/>
        </w:rPr>
      </w:pPr>
      <w:r w:rsidRPr="00763B9F">
        <w:rPr>
          <w:b/>
          <w:bCs/>
          <w:color w:val="000000" w:themeColor="text1"/>
        </w:rPr>
        <w:t>REFERENCES</w:t>
      </w:r>
    </w:p>
    <w:p w14:paraId="7178D39E" w14:textId="2AAF2F1F" w:rsidR="00FA7C93" w:rsidRPr="00763B9F" w:rsidRDefault="00D81BB2" w:rsidP="00FA7C93">
      <w:pPr>
        <w:ind w:left="567" w:hanging="567"/>
        <w:jc w:val="thaiDistribute"/>
        <w:rPr>
          <w:color w:val="000000" w:themeColor="text1"/>
        </w:rPr>
      </w:pPr>
      <w:r w:rsidRPr="00763B9F">
        <w:rPr>
          <w:color w:val="000000" w:themeColor="text1"/>
          <w:shd w:val="clear" w:color="auto" w:fill="FFFFFF"/>
        </w:rPr>
        <w:t xml:space="preserve">[1] </w:t>
      </w:r>
      <w:r w:rsidRPr="00763B9F">
        <w:rPr>
          <w:color w:val="000000" w:themeColor="text1"/>
          <w:shd w:val="clear" w:color="auto" w:fill="FFFFFF"/>
        </w:rPr>
        <w:tab/>
      </w:r>
      <w:proofErr w:type="spellStart"/>
      <w:r w:rsidR="00FA7C93" w:rsidRPr="00763B9F">
        <w:rPr>
          <w:color w:val="000000" w:themeColor="text1"/>
          <w:shd w:val="clear" w:color="auto" w:fill="FFFFFF"/>
        </w:rPr>
        <w:t>Wisetsat</w:t>
      </w:r>
      <w:proofErr w:type="spellEnd"/>
      <w:r w:rsidR="00FA7C93" w:rsidRPr="00763B9F">
        <w:rPr>
          <w:color w:val="000000" w:themeColor="text1"/>
          <w:shd w:val="clear" w:color="auto" w:fill="FFFFFF"/>
        </w:rPr>
        <w:t>, C.</w:t>
      </w:r>
      <w:r w:rsidR="00276A3F" w:rsidRPr="00763B9F">
        <w:rPr>
          <w:color w:val="000000" w:themeColor="text1"/>
          <w:shd w:val="clear" w:color="auto" w:fill="FFFFFF"/>
        </w:rPr>
        <w:t xml:space="preserve"> and</w:t>
      </w:r>
      <w:r w:rsidR="00FA7C93" w:rsidRPr="00763B9F">
        <w:rPr>
          <w:color w:val="000000" w:themeColor="text1"/>
          <w:shd w:val="clear" w:color="auto" w:fill="FFFFFF"/>
        </w:rPr>
        <w:t xml:space="preserve"> </w:t>
      </w:r>
      <w:proofErr w:type="spellStart"/>
      <w:r w:rsidR="00FA7C93" w:rsidRPr="00763B9F">
        <w:rPr>
          <w:color w:val="000000" w:themeColor="text1"/>
          <w:shd w:val="clear" w:color="auto" w:fill="FFFFFF"/>
        </w:rPr>
        <w:t>Nuangchalerm</w:t>
      </w:r>
      <w:proofErr w:type="spellEnd"/>
      <w:r w:rsidR="00FA7C93" w:rsidRPr="00763B9F">
        <w:rPr>
          <w:color w:val="000000" w:themeColor="text1"/>
          <w:shd w:val="clear" w:color="auto" w:fill="FFFFFF"/>
        </w:rPr>
        <w:t xml:space="preserve">, P. </w:t>
      </w:r>
      <w:r w:rsidR="00276A3F" w:rsidRPr="00763B9F">
        <w:rPr>
          <w:color w:val="000000" w:themeColor="text1"/>
          <w:shd w:val="clear" w:color="auto" w:fill="FFFFFF"/>
        </w:rPr>
        <w:t>“</w:t>
      </w:r>
      <w:r w:rsidR="00FA7C93" w:rsidRPr="00763B9F">
        <w:rPr>
          <w:color w:val="000000" w:themeColor="text1"/>
          <w:shd w:val="clear" w:color="auto" w:fill="FFFFFF"/>
        </w:rPr>
        <w:t>Enhancing innovative thinking of Thai pre-service teachers through multi-educational innovations</w:t>
      </w:r>
      <w:r w:rsidR="00276A3F" w:rsidRPr="00763B9F">
        <w:rPr>
          <w:color w:val="000000" w:themeColor="text1"/>
          <w:shd w:val="clear" w:color="auto" w:fill="FFFFFF"/>
        </w:rPr>
        <w:t>”,</w:t>
      </w:r>
      <w:r w:rsidR="00FA7C93" w:rsidRPr="00763B9F">
        <w:rPr>
          <w:color w:val="000000" w:themeColor="text1"/>
          <w:shd w:val="clear" w:color="auto" w:fill="FFFFFF"/>
        </w:rPr>
        <w:t> </w:t>
      </w:r>
      <w:r w:rsidR="00FA7C93" w:rsidRPr="00763B9F">
        <w:rPr>
          <w:i/>
          <w:iCs/>
          <w:color w:val="000000" w:themeColor="text1"/>
          <w:shd w:val="clear" w:color="auto" w:fill="FFFFFF"/>
        </w:rPr>
        <w:t>Journal for the Education of Gifted Young Scientists</w:t>
      </w:r>
      <w:r w:rsidR="00FA7C93" w:rsidRPr="00763B9F">
        <w:rPr>
          <w:color w:val="000000" w:themeColor="text1"/>
          <w:shd w:val="clear" w:color="auto" w:fill="FFFFFF"/>
        </w:rPr>
        <w:t>, </w:t>
      </w:r>
      <w:r w:rsidR="00276A3F" w:rsidRPr="00763B9F">
        <w:rPr>
          <w:color w:val="000000" w:themeColor="text1"/>
          <w:shd w:val="clear" w:color="auto" w:fill="FFFFFF"/>
        </w:rPr>
        <w:t xml:space="preserve">vol </w:t>
      </w:r>
      <w:r w:rsidR="00FA7C93" w:rsidRPr="00763B9F">
        <w:rPr>
          <w:color w:val="000000" w:themeColor="text1"/>
          <w:shd w:val="clear" w:color="auto" w:fill="FFFFFF"/>
        </w:rPr>
        <w:t>7(3),</w:t>
      </w:r>
      <w:r w:rsidR="00276A3F" w:rsidRPr="00763B9F">
        <w:rPr>
          <w:color w:val="000000" w:themeColor="text1"/>
          <w:shd w:val="clear" w:color="auto" w:fill="FFFFFF"/>
        </w:rPr>
        <w:t xml:space="preserve"> pp.</w:t>
      </w:r>
      <w:r w:rsidR="00FA7C93" w:rsidRPr="00763B9F">
        <w:rPr>
          <w:color w:val="000000" w:themeColor="text1"/>
          <w:shd w:val="clear" w:color="auto" w:fill="FFFFFF"/>
        </w:rPr>
        <w:t xml:space="preserve"> 409-419</w:t>
      </w:r>
      <w:r w:rsidR="00276A3F" w:rsidRPr="00763B9F">
        <w:rPr>
          <w:color w:val="000000" w:themeColor="text1"/>
          <w:shd w:val="clear" w:color="auto" w:fill="FFFFFF"/>
        </w:rPr>
        <w:t>, 2019</w:t>
      </w:r>
      <w:r w:rsidR="00FA7C93" w:rsidRPr="00763B9F">
        <w:rPr>
          <w:color w:val="000000" w:themeColor="text1"/>
          <w:shd w:val="clear" w:color="auto" w:fill="FFFFFF"/>
        </w:rPr>
        <w:t>.</w:t>
      </w:r>
    </w:p>
    <w:p w14:paraId="294D91DC" w14:textId="31BA88CA" w:rsidR="00FA7C93" w:rsidRPr="00763B9F" w:rsidRDefault="00FA7C93" w:rsidP="00FA7C93">
      <w:pPr>
        <w:ind w:left="567" w:hanging="567"/>
        <w:jc w:val="thaiDistribute"/>
        <w:rPr>
          <w:color w:val="000000" w:themeColor="text1"/>
        </w:rPr>
      </w:pPr>
      <w:r w:rsidRPr="00763B9F">
        <w:rPr>
          <w:color w:val="000000" w:themeColor="text1"/>
        </w:rPr>
        <w:t>[2]</w:t>
      </w:r>
      <w:r w:rsidRPr="00763B9F">
        <w:rPr>
          <w:color w:val="000000" w:themeColor="text1"/>
          <w:shd w:val="clear" w:color="auto" w:fill="FFFFFF"/>
        </w:rPr>
        <w:tab/>
      </w:r>
      <w:proofErr w:type="spellStart"/>
      <w:r w:rsidRPr="00763B9F">
        <w:rPr>
          <w:color w:val="000000" w:themeColor="text1"/>
          <w:shd w:val="clear" w:color="auto" w:fill="FFFFFF"/>
        </w:rPr>
        <w:t>Norhailawati</w:t>
      </w:r>
      <w:proofErr w:type="spellEnd"/>
      <w:r w:rsidRPr="00763B9F">
        <w:rPr>
          <w:color w:val="000000" w:themeColor="text1"/>
          <w:shd w:val="clear" w:color="auto" w:fill="FFFFFF"/>
        </w:rPr>
        <w:t xml:space="preserve">, M., </w:t>
      </w:r>
      <w:proofErr w:type="spellStart"/>
      <w:r w:rsidRPr="00763B9F">
        <w:rPr>
          <w:color w:val="000000" w:themeColor="text1"/>
          <w:shd w:val="clear" w:color="auto" w:fill="FFFFFF"/>
        </w:rPr>
        <w:t>Handayani</w:t>
      </w:r>
      <w:proofErr w:type="spellEnd"/>
      <w:r w:rsidRPr="00763B9F">
        <w:rPr>
          <w:color w:val="000000" w:themeColor="text1"/>
          <w:shd w:val="clear" w:color="auto" w:fill="FFFFFF"/>
        </w:rPr>
        <w:t xml:space="preserve">, L., </w:t>
      </w:r>
      <w:proofErr w:type="spellStart"/>
      <w:r w:rsidRPr="00763B9F">
        <w:rPr>
          <w:color w:val="000000" w:themeColor="text1"/>
          <w:shd w:val="clear" w:color="auto" w:fill="FFFFFF"/>
        </w:rPr>
        <w:t>Kalsum</w:t>
      </w:r>
      <w:proofErr w:type="spellEnd"/>
      <w:r w:rsidRPr="00763B9F">
        <w:rPr>
          <w:color w:val="000000" w:themeColor="text1"/>
          <w:shd w:val="clear" w:color="auto" w:fill="FFFFFF"/>
        </w:rPr>
        <w:t xml:space="preserve">, R. H. U., </w:t>
      </w:r>
      <w:proofErr w:type="spellStart"/>
      <w:r w:rsidRPr="00763B9F">
        <w:rPr>
          <w:color w:val="000000" w:themeColor="text1"/>
          <w:shd w:val="clear" w:color="auto" w:fill="FFFFFF"/>
        </w:rPr>
        <w:t>Saringat</w:t>
      </w:r>
      <w:proofErr w:type="spellEnd"/>
      <w:r w:rsidRPr="00763B9F">
        <w:rPr>
          <w:color w:val="000000" w:themeColor="text1"/>
          <w:shd w:val="clear" w:color="auto" w:fill="FFFFFF"/>
        </w:rPr>
        <w:t xml:space="preserve">, Z., </w:t>
      </w:r>
      <w:proofErr w:type="spellStart"/>
      <w:r w:rsidRPr="00763B9F">
        <w:rPr>
          <w:color w:val="000000" w:themeColor="text1"/>
          <w:shd w:val="clear" w:color="auto" w:fill="FFFFFF"/>
        </w:rPr>
        <w:t>Aidahani</w:t>
      </w:r>
      <w:proofErr w:type="spellEnd"/>
      <w:r w:rsidRPr="00763B9F">
        <w:rPr>
          <w:color w:val="000000" w:themeColor="text1"/>
          <w:shd w:val="clear" w:color="auto" w:fill="FFFFFF"/>
        </w:rPr>
        <w:t xml:space="preserve">, A., Bakri, S. H. </w:t>
      </w:r>
      <w:r w:rsidR="00276A3F" w:rsidRPr="00763B9F">
        <w:rPr>
          <w:color w:val="000000" w:themeColor="text1"/>
          <w:shd w:val="clear" w:color="auto" w:fill="FFFFFF"/>
        </w:rPr>
        <w:t>and</w:t>
      </w:r>
      <w:r w:rsidRPr="00763B9F">
        <w:rPr>
          <w:color w:val="000000" w:themeColor="text1"/>
          <w:shd w:val="clear" w:color="auto" w:fill="FFFFFF"/>
        </w:rPr>
        <w:t xml:space="preserve"> </w:t>
      </w:r>
      <w:proofErr w:type="spellStart"/>
      <w:r w:rsidRPr="00763B9F">
        <w:rPr>
          <w:color w:val="000000" w:themeColor="text1"/>
          <w:shd w:val="clear" w:color="auto" w:fill="FFFFFF"/>
        </w:rPr>
        <w:t>Prahmana</w:t>
      </w:r>
      <w:proofErr w:type="spellEnd"/>
      <w:r w:rsidRPr="00763B9F">
        <w:rPr>
          <w:color w:val="000000" w:themeColor="text1"/>
          <w:shd w:val="clear" w:color="auto" w:fill="FFFFFF"/>
        </w:rPr>
        <w:t xml:space="preserve">, R. C. I. </w:t>
      </w:r>
      <w:r w:rsidR="00276A3F" w:rsidRPr="00763B9F">
        <w:rPr>
          <w:color w:val="000000" w:themeColor="text1"/>
          <w:shd w:val="clear" w:color="auto" w:fill="FFFFFF"/>
        </w:rPr>
        <w:t>“</w:t>
      </w:r>
      <w:r w:rsidRPr="00763B9F">
        <w:rPr>
          <w:color w:val="000000" w:themeColor="text1"/>
          <w:shd w:val="clear" w:color="auto" w:fill="FFFFFF"/>
        </w:rPr>
        <w:t xml:space="preserve">The </w:t>
      </w:r>
      <w:r w:rsidR="00276A3F" w:rsidRPr="00763B9F">
        <w:rPr>
          <w:color w:val="000000" w:themeColor="text1"/>
          <w:shd w:val="clear" w:color="auto" w:fill="FFFFFF"/>
        </w:rPr>
        <w:t>p</w:t>
      </w:r>
      <w:r w:rsidRPr="00763B9F">
        <w:rPr>
          <w:color w:val="000000" w:themeColor="text1"/>
          <w:shd w:val="clear" w:color="auto" w:fill="FFFFFF"/>
        </w:rPr>
        <w:t xml:space="preserve">ower of </w:t>
      </w:r>
      <w:r w:rsidR="00276A3F" w:rsidRPr="00763B9F">
        <w:rPr>
          <w:color w:val="000000" w:themeColor="text1"/>
          <w:shd w:val="clear" w:color="auto" w:fill="FFFFFF"/>
        </w:rPr>
        <w:t>s</w:t>
      </w:r>
      <w:r w:rsidRPr="00763B9F">
        <w:rPr>
          <w:color w:val="000000" w:themeColor="text1"/>
          <w:shd w:val="clear" w:color="auto" w:fill="FFFFFF"/>
        </w:rPr>
        <w:t xml:space="preserve">ocial </w:t>
      </w:r>
      <w:r w:rsidR="00276A3F" w:rsidRPr="00763B9F">
        <w:rPr>
          <w:color w:val="000000" w:themeColor="text1"/>
          <w:shd w:val="clear" w:color="auto" w:fill="FFFFFF"/>
        </w:rPr>
        <w:t>n</w:t>
      </w:r>
      <w:r w:rsidRPr="00763B9F">
        <w:rPr>
          <w:color w:val="000000" w:themeColor="text1"/>
          <w:shd w:val="clear" w:color="auto" w:fill="FFFFFF"/>
        </w:rPr>
        <w:t xml:space="preserve">etworking </w:t>
      </w:r>
      <w:r w:rsidR="00276A3F" w:rsidRPr="00763B9F">
        <w:rPr>
          <w:color w:val="000000" w:themeColor="text1"/>
          <w:shd w:val="clear" w:color="auto" w:fill="FFFFFF"/>
        </w:rPr>
        <w:t>s</w:t>
      </w:r>
      <w:r w:rsidRPr="00763B9F">
        <w:rPr>
          <w:color w:val="000000" w:themeColor="text1"/>
          <w:shd w:val="clear" w:color="auto" w:fill="FFFFFF"/>
        </w:rPr>
        <w:t xml:space="preserve">ites: Student </w:t>
      </w:r>
      <w:r w:rsidR="00276A3F" w:rsidRPr="00763B9F">
        <w:rPr>
          <w:color w:val="000000" w:themeColor="text1"/>
          <w:shd w:val="clear" w:color="auto" w:fill="FFFFFF"/>
        </w:rPr>
        <w:t>i</w:t>
      </w:r>
      <w:r w:rsidRPr="00763B9F">
        <w:rPr>
          <w:color w:val="000000" w:themeColor="text1"/>
          <w:shd w:val="clear" w:color="auto" w:fill="FFFFFF"/>
        </w:rPr>
        <w:t xml:space="preserve">nvolvement toward </w:t>
      </w:r>
      <w:r w:rsidR="00276A3F" w:rsidRPr="00763B9F">
        <w:rPr>
          <w:color w:val="000000" w:themeColor="text1"/>
          <w:shd w:val="clear" w:color="auto" w:fill="FFFFFF"/>
        </w:rPr>
        <w:t>e</w:t>
      </w:r>
      <w:r w:rsidRPr="00763B9F">
        <w:rPr>
          <w:color w:val="000000" w:themeColor="text1"/>
          <w:shd w:val="clear" w:color="auto" w:fill="FFFFFF"/>
        </w:rPr>
        <w:t>ducation</w:t>
      </w:r>
      <w:r w:rsidR="00276A3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International Journal of Evaluation and Research in Education</w:t>
      </w:r>
      <w:r w:rsidRPr="00763B9F">
        <w:rPr>
          <w:color w:val="000000" w:themeColor="text1"/>
          <w:shd w:val="clear" w:color="auto" w:fill="FFFFFF"/>
        </w:rPr>
        <w:t>,</w:t>
      </w:r>
      <w:r w:rsidR="00276A3F" w:rsidRPr="00763B9F">
        <w:rPr>
          <w:color w:val="000000" w:themeColor="text1"/>
          <w:shd w:val="clear" w:color="auto" w:fill="FFFFFF"/>
        </w:rPr>
        <w:t xml:space="preserve"> vol</w:t>
      </w:r>
      <w:r w:rsidRPr="00763B9F">
        <w:rPr>
          <w:color w:val="000000" w:themeColor="text1"/>
          <w:shd w:val="clear" w:color="auto" w:fill="FFFFFF"/>
        </w:rPr>
        <w:t> 8(3)</w:t>
      </w:r>
      <w:r w:rsidR="00770AEE" w:rsidRPr="00763B9F">
        <w:rPr>
          <w:color w:val="000000" w:themeColor="text1"/>
          <w:shd w:val="clear" w:color="auto" w:fill="FFFFFF"/>
        </w:rPr>
        <w:t>,</w:t>
      </w:r>
      <w:r w:rsidR="00276A3F" w:rsidRPr="00763B9F">
        <w:rPr>
          <w:color w:val="000000" w:themeColor="text1"/>
          <w:shd w:val="clear" w:color="auto" w:fill="FFFFFF"/>
        </w:rPr>
        <w:t xml:space="preserve"> pp.</w:t>
      </w:r>
      <w:r w:rsidRPr="00763B9F">
        <w:rPr>
          <w:color w:val="000000" w:themeColor="text1"/>
          <w:shd w:val="clear" w:color="auto" w:fill="FFFFFF"/>
        </w:rPr>
        <w:t xml:space="preserve"> 549-556</w:t>
      </w:r>
      <w:r w:rsidR="00276A3F" w:rsidRPr="00763B9F">
        <w:rPr>
          <w:color w:val="000000" w:themeColor="text1"/>
          <w:shd w:val="clear" w:color="auto" w:fill="FFFFFF"/>
        </w:rPr>
        <w:t>, 2019</w:t>
      </w:r>
      <w:r w:rsidRPr="00763B9F">
        <w:rPr>
          <w:color w:val="000000" w:themeColor="text1"/>
          <w:shd w:val="clear" w:color="auto" w:fill="FFFFFF"/>
        </w:rPr>
        <w:t>.</w:t>
      </w:r>
    </w:p>
    <w:p w14:paraId="3FFFE7D3" w14:textId="53B9FD39" w:rsidR="00FA7C93" w:rsidRPr="00763B9F" w:rsidRDefault="00FA7C93" w:rsidP="00FA7C93">
      <w:pPr>
        <w:ind w:left="567" w:hanging="567"/>
        <w:jc w:val="thaiDistribute"/>
        <w:rPr>
          <w:color w:val="000000" w:themeColor="text1"/>
        </w:rPr>
      </w:pPr>
      <w:r w:rsidRPr="00763B9F">
        <w:rPr>
          <w:color w:val="000000" w:themeColor="text1"/>
          <w:shd w:val="clear" w:color="auto" w:fill="FFFFFF"/>
        </w:rPr>
        <w:t>[3]</w:t>
      </w:r>
      <w:r w:rsidRPr="00763B9F">
        <w:rPr>
          <w:color w:val="000000" w:themeColor="text1"/>
          <w:shd w:val="clear" w:color="auto" w:fill="FFFFFF"/>
        </w:rPr>
        <w:tab/>
        <w:t xml:space="preserve">Dostál, J., Wang, X., </w:t>
      </w:r>
      <w:proofErr w:type="spellStart"/>
      <w:r w:rsidRPr="00763B9F">
        <w:rPr>
          <w:color w:val="000000" w:themeColor="text1"/>
          <w:shd w:val="clear" w:color="auto" w:fill="FFFFFF"/>
        </w:rPr>
        <w:t>Steingartner</w:t>
      </w:r>
      <w:proofErr w:type="spellEnd"/>
      <w:r w:rsidRPr="00763B9F">
        <w:rPr>
          <w:color w:val="000000" w:themeColor="text1"/>
          <w:shd w:val="clear" w:color="auto" w:fill="FFFFFF"/>
        </w:rPr>
        <w:t>, W.</w:t>
      </w:r>
      <w:r w:rsidR="00770AEE" w:rsidRPr="00763B9F">
        <w:rPr>
          <w:color w:val="000000" w:themeColor="text1"/>
          <w:shd w:val="clear" w:color="auto" w:fill="FFFFFF"/>
        </w:rPr>
        <w:t xml:space="preserve"> and</w:t>
      </w:r>
      <w:r w:rsidRPr="00763B9F">
        <w:rPr>
          <w:color w:val="000000" w:themeColor="text1"/>
          <w:shd w:val="clear" w:color="auto" w:fill="FFFFFF"/>
        </w:rPr>
        <w:t xml:space="preserve"> </w:t>
      </w:r>
      <w:proofErr w:type="spellStart"/>
      <w:r w:rsidRPr="00763B9F">
        <w:rPr>
          <w:color w:val="000000" w:themeColor="text1"/>
          <w:shd w:val="clear" w:color="auto" w:fill="FFFFFF"/>
        </w:rPr>
        <w:t>Nuangchalerm</w:t>
      </w:r>
      <w:proofErr w:type="spellEnd"/>
      <w:r w:rsidRPr="00763B9F">
        <w:rPr>
          <w:color w:val="000000" w:themeColor="text1"/>
          <w:shd w:val="clear" w:color="auto" w:fill="FFFFFF"/>
        </w:rPr>
        <w:t xml:space="preserve">, P. </w:t>
      </w:r>
      <w:r w:rsidR="00770AEE" w:rsidRPr="00763B9F">
        <w:rPr>
          <w:color w:val="000000" w:themeColor="text1"/>
          <w:shd w:val="clear" w:color="auto" w:fill="FFFFFF"/>
        </w:rPr>
        <w:t>“</w:t>
      </w:r>
      <w:r w:rsidRPr="00763B9F">
        <w:rPr>
          <w:color w:val="000000" w:themeColor="text1"/>
          <w:shd w:val="clear" w:color="auto" w:fill="FFFFFF"/>
        </w:rPr>
        <w:t>Digital intelligence-new concept in context of future school of education. In </w:t>
      </w:r>
      <w:r w:rsidRPr="00763B9F">
        <w:rPr>
          <w:i/>
          <w:iCs/>
          <w:color w:val="000000" w:themeColor="text1"/>
          <w:shd w:val="clear" w:color="auto" w:fill="FFFFFF"/>
        </w:rPr>
        <w:t>Proceedings of ICERI2017 Conference 16th-18th November</w:t>
      </w:r>
      <w:r w:rsidR="00770AEE" w:rsidRPr="00763B9F">
        <w:rPr>
          <w:i/>
          <w:iCs/>
          <w:color w:val="000000" w:themeColor="text1"/>
          <w:shd w:val="clear" w:color="auto" w:fill="FFFFFF"/>
        </w:rPr>
        <w:t xml:space="preserve"> 2017</w:t>
      </w:r>
      <w:r w:rsidR="00770AEE" w:rsidRPr="00763B9F">
        <w:rPr>
          <w:color w:val="000000" w:themeColor="text1"/>
          <w:shd w:val="clear" w:color="auto" w:fill="FFFFFF"/>
        </w:rPr>
        <w:t>, 2017.</w:t>
      </w:r>
    </w:p>
    <w:p w14:paraId="1522B82B" w14:textId="4B666196" w:rsidR="00FA7C93" w:rsidRPr="00763B9F" w:rsidRDefault="00FA7C93" w:rsidP="00FA7C93">
      <w:pPr>
        <w:ind w:left="567" w:hanging="567"/>
        <w:jc w:val="thaiDistribute"/>
        <w:rPr>
          <w:color w:val="000000" w:themeColor="text1"/>
        </w:rPr>
      </w:pPr>
      <w:r w:rsidRPr="00763B9F">
        <w:rPr>
          <w:color w:val="000000" w:themeColor="text1"/>
          <w:shd w:val="clear" w:color="auto" w:fill="FFFFFF"/>
        </w:rPr>
        <w:t>[4]</w:t>
      </w:r>
      <w:r w:rsidRPr="00763B9F">
        <w:rPr>
          <w:color w:val="000000" w:themeColor="text1"/>
          <w:shd w:val="clear" w:color="auto" w:fill="FFFFFF"/>
        </w:rPr>
        <w:tab/>
        <w:t>Lemon, N.</w:t>
      </w:r>
      <w:r w:rsidR="00770AEE" w:rsidRPr="00763B9F">
        <w:rPr>
          <w:color w:val="000000" w:themeColor="text1"/>
          <w:shd w:val="clear" w:color="auto" w:fill="FFFFFF"/>
        </w:rPr>
        <w:t xml:space="preserve"> and</w:t>
      </w:r>
      <w:r w:rsidRPr="00763B9F">
        <w:rPr>
          <w:color w:val="000000" w:themeColor="text1"/>
          <w:shd w:val="clear" w:color="auto" w:fill="FFFFFF"/>
        </w:rPr>
        <w:t xml:space="preserve"> </w:t>
      </w:r>
      <w:proofErr w:type="spellStart"/>
      <w:r w:rsidRPr="00763B9F">
        <w:rPr>
          <w:color w:val="000000" w:themeColor="text1"/>
          <w:shd w:val="clear" w:color="auto" w:fill="FFFFFF"/>
        </w:rPr>
        <w:t>Garvis</w:t>
      </w:r>
      <w:proofErr w:type="spellEnd"/>
      <w:r w:rsidRPr="00763B9F">
        <w:rPr>
          <w:color w:val="000000" w:themeColor="text1"/>
          <w:shd w:val="clear" w:color="auto" w:fill="FFFFFF"/>
        </w:rPr>
        <w:t xml:space="preserve">, S. </w:t>
      </w:r>
      <w:r w:rsidR="00770AEE" w:rsidRPr="00763B9F">
        <w:rPr>
          <w:color w:val="000000" w:themeColor="text1"/>
          <w:shd w:val="clear" w:color="auto" w:fill="FFFFFF"/>
        </w:rPr>
        <w:t>“</w:t>
      </w:r>
      <w:r w:rsidRPr="00763B9F">
        <w:rPr>
          <w:color w:val="000000" w:themeColor="text1"/>
          <w:shd w:val="clear" w:color="auto" w:fill="FFFFFF"/>
        </w:rPr>
        <w:t>Pre-service teacher self-efficacy in digital technology. </w:t>
      </w:r>
      <w:r w:rsidRPr="00763B9F">
        <w:rPr>
          <w:i/>
          <w:iCs/>
          <w:color w:val="000000" w:themeColor="text1"/>
          <w:shd w:val="clear" w:color="auto" w:fill="FFFFFF"/>
        </w:rPr>
        <w:t>Teachers and Teaching</w:t>
      </w:r>
      <w:r w:rsidRPr="00763B9F">
        <w:rPr>
          <w:color w:val="000000" w:themeColor="text1"/>
          <w:shd w:val="clear" w:color="auto" w:fill="FFFFFF"/>
        </w:rPr>
        <w:t>, </w:t>
      </w:r>
      <w:r w:rsidR="00770AEE" w:rsidRPr="00763B9F">
        <w:rPr>
          <w:color w:val="000000" w:themeColor="text1"/>
          <w:shd w:val="clear" w:color="auto" w:fill="FFFFFF"/>
        </w:rPr>
        <w:t xml:space="preserve">vol </w:t>
      </w:r>
      <w:r w:rsidRPr="00763B9F">
        <w:rPr>
          <w:color w:val="000000" w:themeColor="text1"/>
          <w:shd w:val="clear" w:color="auto" w:fill="FFFFFF"/>
        </w:rPr>
        <w:t xml:space="preserve">22(3), </w:t>
      </w:r>
      <w:r w:rsidR="00770AEE" w:rsidRPr="00763B9F">
        <w:rPr>
          <w:color w:val="000000" w:themeColor="text1"/>
          <w:shd w:val="clear" w:color="auto" w:fill="FFFFFF"/>
        </w:rPr>
        <w:t xml:space="preserve">pp. </w:t>
      </w:r>
      <w:r w:rsidRPr="00763B9F">
        <w:rPr>
          <w:color w:val="000000" w:themeColor="text1"/>
          <w:shd w:val="clear" w:color="auto" w:fill="FFFFFF"/>
        </w:rPr>
        <w:t>387-408</w:t>
      </w:r>
      <w:r w:rsidR="00770AEE" w:rsidRPr="00763B9F">
        <w:rPr>
          <w:color w:val="000000" w:themeColor="text1"/>
          <w:shd w:val="clear" w:color="auto" w:fill="FFFFFF"/>
        </w:rPr>
        <w:t>, 2017</w:t>
      </w:r>
      <w:r w:rsidRPr="00763B9F">
        <w:rPr>
          <w:color w:val="000000" w:themeColor="text1"/>
          <w:shd w:val="clear" w:color="auto" w:fill="FFFFFF"/>
        </w:rPr>
        <w:t>.</w:t>
      </w:r>
    </w:p>
    <w:p w14:paraId="6D7AE14D" w14:textId="60624FBB" w:rsidR="00FA7C93" w:rsidRPr="00763B9F" w:rsidRDefault="00FA7C93" w:rsidP="00FA7C93">
      <w:pPr>
        <w:ind w:left="567" w:hanging="567"/>
        <w:jc w:val="thaiDistribute"/>
        <w:rPr>
          <w:color w:val="000000" w:themeColor="text1"/>
        </w:rPr>
      </w:pPr>
      <w:r w:rsidRPr="00763B9F">
        <w:rPr>
          <w:color w:val="000000" w:themeColor="text1"/>
          <w:shd w:val="clear" w:color="auto" w:fill="FFFFFF"/>
        </w:rPr>
        <w:t>[5]</w:t>
      </w:r>
      <w:r w:rsidRPr="00763B9F">
        <w:rPr>
          <w:color w:val="000000" w:themeColor="text1"/>
          <w:shd w:val="clear" w:color="auto" w:fill="FFFFFF"/>
        </w:rPr>
        <w:tab/>
      </w:r>
      <w:proofErr w:type="spellStart"/>
      <w:r w:rsidRPr="00763B9F">
        <w:rPr>
          <w:color w:val="000000" w:themeColor="text1"/>
          <w:shd w:val="clear" w:color="auto" w:fill="FFFFFF"/>
        </w:rPr>
        <w:t>Depaepe</w:t>
      </w:r>
      <w:proofErr w:type="spellEnd"/>
      <w:r w:rsidRPr="00763B9F">
        <w:rPr>
          <w:color w:val="000000" w:themeColor="text1"/>
          <w:shd w:val="clear" w:color="auto" w:fill="FFFFFF"/>
        </w:rPr>
        <w:t>, F.</w:t>
      </w:r>
      <w:r w:rsidR="00770AEE" w:rsidRPr="00763B9F">
        <w:rPr>
          <w:color w:val="000000" w:themeColor="text1"/>
          <w:shd w:val="clear" w:color="auto" w:fill="FFFFFF"/>
        </w:rPr>
        <w:t xml:space="preserve"> and</w:t>
      </w:r>
      <w:r w:rsidRPr="00763B9F">
        <w:rPr>
          <w:color w:val="000000" w:themeColor="text1"/>
          <w:shd w:val="clear" w:color="auto" w:fill="FFFFFF"/>
        </w:rPr>
        <w:t xml:space="preserve"> König, J. </w:t>
      </w:r>
      <w:r w:rsidR="00770AEE" w:rsidRPr="00763B9F">
        <w:rPr>
          <w:color w:val="000000" w:themeColor="text1"/>
          <w:shd w:val="clear" w:color="auto" w:fill="FFFFFF"/>
        </w:rPr>
        <w:t>“</w:t>
      </w:r>
      <w:r w:rsidRPr="00763B9F">
        <w:rPr>
          <w:color w:val="000000" w:themeColor="text1"/>
          <w:shd w:val="clear" w:color="auto" w:fill="FFFFFF"/>
        </w:rPr>
        <w:t>General pedagogical knowledge, self-efficacy and instructional practice: Disentangling their relationship in pre-service teacher education</w:t>
      </w:r>
      <w:r w:rsidR="00770AEE"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Teaching and Teacher Education</w:t>
      </w:r>
      <w:r w:rsidRPr="00763B9F">
        <w:rPr>
          <w:color w:val="000000" w:themeColor="text1"/>
          <w:shd w:val="clear" w:color="auto" w:fill="FFFFFF"/>
        </w:rPr>
        <w:t>, </w:t>
      </w:r>
      <w:r w:rsidR="00770AEE" w:rsidRPr="00763B9F">
        <w:rPr>
          <w:color w:val="000000" w:themeColor="text1"/>
          <w:shd w:val="clear" w:color="auto" w:fill="FFFFFF"/>
        </w:rPr>
        <w:t xml:space="preserve">vol </w:t>
      </w:r>
      <w:r w:rsidRPr="00763B9F">
        <w:rPr>
          <w:color w:val="000000" w:themeColor="text1"/>
          <w:shd w:val="clear" w:color="auto" w:fill="FFFFFF"/>
        </w:rPr>
        <w:t xml:space="preserve">69, </w:t>
      </w:r>
      <w:r w:rsidR="00763B9F" w:rsidRPr="00763B9F">
        <w:rPr>
          <w:color w:val="000000" w:themeColor="text1"/>
          <w:shd w:val="clear" w:color="auto" w:fill="FFFFFF"/>
        </w:rPr>
        <w:t xml:space="preserve">pp. </w:t>
      </w:r>
      <w:r w:rsidRPr="00763B9F">
        <w:rPr>
          <w:color w:val="000000" w:themeColor="text1"/>
          <w:shd w:val="clear" w:color="auto" w:fill="FFFFFF"/>
        </w:rPr>
        <w:t>177-190</w:t>
      </w:r>
      <w:r w:rsidR="00763B9F" w:rsidRPr="00763B9F">
        <w:rPr>
          <w:color w:val="000000" w:themeColor="text1"/>
          <w:shd w:val="clear" w:color="auto" w:fill="FFFFFF"/>
        </w:rPr>
        <w:t>, 2018</w:t>
      </w:r>
      <w:r w:rsidRPr="00763B9F">
        <w:rPr>
          <w:color w:val="000000" w:themeColor="text1"/>
          <w:shd w:val="clear" w:color="auto" w:fill="FFFFFF"/>
        </w:rPr>
        <w:t>.</w:t>
      </w:r>
    </w:p>
    <w:p w14:paraId="5A34ECB4" w14:textId="3960399B" w:rsidR="00FA7C93" w:rsidRPr="00763B9F" w:rsidRDefault="00FA7C93" w:rsidP="00FA7C93">
      <w:pPr>
        <w:ind w:left="567" w:hanging="567"/>
        <w:jc w:val="thaiDistribute"/>
        <w:rPr>
          <w:color w:val="000000" w:themeColor="text1"/>
        </w:rPr>
      </w:pPr>
      <w:r w:rsidRPr="00763B9F">
        <w:rPr>
          <w:color w:val="000000" w:themeColor="text1"/>
          <w:shd w:val="clear" w:color="auto" w:fill="FFFFFF"/>
        </w:rPr>
        <w:t>[6]</w:t>
      </w:r>
      <w:r w:rsidRPr="00763B9F">
        <w:rPr>
          <w:color w:val="000000" w:themeColor="text1"/>
          <w:shd w:val="clear" w:color="auto" w:fill="FFFFFF"/>
        </w:rPr>
        <w:tab/>
      </w:r>
      <w:proofErr w:type="spellStart"/>
      <w:r w:rsidRPr="00763B9F">
        <w:rPr>
          <w:color w:val="000000" w:themeColor="text1"/>
          <w:shd w:val="clear" w:color="auto" w:fill="FFFFFF"/>
        </w:rPr>
        <w:t>Tican</w:t>
      </w:r>
      <w:proofErr w:type="spellEnd"/>
      <w:r w:rsidRPr="00763B9F">
        <w:rPr>
          <w:color w:val="000000" w:themeColor="text1"/>
          <w:shd w:val="clear" w:color="auto" w:fill="FFFFFF"/>
        </w:rPr>
        <w:t>, C.</w:t>
      </w:r>
      <w:r w:rsidR="00763B9F" w:rsidRPr="00763B9F">
        <w:rPr>
          <w:color w:val="000000" w:themeColor="text1"/>
          <w:shd w:val="clear" w:color="auto" w:fill="FFFFFF"/>
        </w:rPr>
        <w:t xml:space="preserve"> and</w:t>
      </w:r>
      <w:r w:rsidRPr="00763B9F">
        <w:rPr>
          <w:color w:val="000000" w:themeColor="text1"/>
          <w:shd w:val="clear" w:color="auto" w:fill="FFFFFF"/>
        </w:rPr>
        <w:t xml:space="preserve"> Deniz, S. </w:t>
      </w:r>
      <w:r w:rsidR="00763B9F" w:rsidRPr="00763B9F">
        <w:rPr>
          <w:color w:val="000000" w:themeColor="text1"/>
          <w:shd w:val="clear" w:color="auto" w:fill="FFFFFF"/>
        </w:rPr>
        <w:t>“</w:t>
      </w:r>
      <w:r w:rsidRPr="00763B9F">
        <w:rPr>
          <w:color w:val="000000" w:themeColor="text1"/>
          <w:shd w:val="clear" w:color="auto" w:fill="FFFFFF"/>
        </w:rPr>
        <w:t>Pre-</w:t>
      </w:r>
      <w:r w:rsidR="00763B9F" w:rsidRPr="00763B9F">
        <w:rPr>
          <w:color w:val="000000" w:themeColor="text1"/>
          <w:shd w:val="clear" w:color="auto" w:fill="FFFFFF"/>
        </w:rPr>
        <w:t>s</w:t>
      </w:r>
      <w:r w:rsidRPr="00763B9F">
        <w:rPr>
          <w:color w:val="000000" w:themeColor="text1"/>
          <w:shd w:val="clear" w:color="auto" w:fill="FFFFFF"/>
        </w:rPr>
        <w:t xml:space="preserve">ervice </w:t>
      </w:r>
      <w:r w:rsidR="00763B9F" w:rsidRPr="00763B9F">
        <w:rPr>
          <w:color w:val="000000" w:themeColor="text1"/>
          <w:shd w:val="clear" w:color="auto" w:fill="FFFFFF"/>
        </w:rPr>
        <w:t>t</w:t>
      </w:r>
      <w:r w:rsidRPr="00763B9F">
        <w:rPr>
          <w:color w:val="000000" w:themeColor="text1"/>
          <w:shd w:val="clear" w:color="auto" w:fill="FFFFFF"/>
        </w:rPr>
        <w:t xml:space="preserve">eachers' </w:t>
      </w:r>
      <w:r w:rsidR="00763B9F" w:rsidRPr="00763B9F">
        <w:rPr>
          <w:color w:val="000000" w:themeColor="text1"/>
          <w:shd w:val="clear" w:color="auto" w:fill="FFFFFF"/>
        </w:rPr>
        <w:t>o</w:t>
      </w:r>
      <w:r w:rsidRPr="00763B9F">
        <w:rPr>
          <w:color w:val="000000" w:themeColor="text1"/>
          <w:shd w:val="clear" w:color="auto" w:fill="FFFFFF"/>
        </w:rPr>
        <w:t xml:space="preserve">pinions about the </w:t>
      </w:r>
      <w:r w:rsidR="00763B9F" w:rsidRPr="00763B9F">
        <w:rPr>
          <w:color w:val="000000" w:themeColor="text1"/>
          <w:shd w:val="clear" w:color="auto" w:fill="FFFFFF"/>
        </w:rPr>
        <w:t>u</w:t>
      </w:r>
      <w:r w:rsidRPr="00763B9F">
        <w:rPr>
          <w:color w:val="000000" w:themeColor="text1"/>
          <w:shd w:val="clear" w:color="auto" w:fill="FFFFFF"/>
        </w:rPr>
        <w:t>se of 21</w:t>
      </w:r>
      <w:r w:rsidRPr="00763B9F">
        <w:rPr>
          <w:color w:val="000000" w:themeColor="text1"/>
          <w:shd w:val="clear" w:color="auto" w:fill="FFFFFF"/>
          <w:vertAlign w:val="superscript"/>
        </w:rPr>
        <w:t>st</w:t>
      </w:r>
      <w:r w:rsidR="00763B9F" w:rsidRPr="00763B9F">
        <w:rPr>
          <w:color w:val="000000" w:themeColor="text1"/>
          <w:shd w:val="clear" w:color="auto" w:fill="FFFFFF"/>
        </w:rPr>
        <w:t xml:space="preserve"> c</w:t>
      </w:r>
      <w:r w:rsidRPr="00763B9F">
        <w:rPr>
          <w:color w:val="000000" w:themeColor="text1"/>
          <w:shd w:val="clear" w:color="auto" w:fill="FFFFFF"/>
        </w:rPr>
        <w:t xml:space="preserve">entury </w:t>
      </w:r>
      <w:r w:rsidR="00763B9F" w:rsidRPr="00763B9F">
        <w:rPr>
          <w:color w:val="000000" w:themeColor="text1"/>
          <w:shd w:val="clear" w:color="auto" w:fill="FFFFFF"/>
        </w:rPr>
        <w:t>l</w:t>
      </w:r>
      <w:r w:rsidRPr="00763B9F">
        <w:rPr>
          <w:color w:val="000000" w:themeColor="text1"/>
          <w:shd w:val="clear" w:color="auto" w:fill="FFFFFF"/>
        </w:rPr>
        <w:t>earner and 21</w:t>
      </w:r>
      <w:r w:rsidRPr="00763B9F">
        <w:rPr>
          <w:color w:val="000000" w:themeColor="text1"/>
          <w:shd w:val="clear" w:color="auto" w:fill="FFFFFF"/>
          <w:vertAlign w:val="superscript"/>
        </w:rPr>
        <w:t>st</w:t>
      </w:r>
      <w:r w:rsidR="00763B9F" w:rsidRPr="00763B9F">
        <w:rPr>
          <w:color w:val="000000" w:themeColor="text1"/>
          <w:shd w:val="clear" w:color="auto" w:fill="FFFFFF"/>
        </w:rPr>
        <w:t xml:space="preserve"> c</w:t>
      </w:r>
      <w:r w:rsidRPr="00763B9F">
        <w:rPr>
          <w:color w:val="000000" w:themeColor="text1"/>
          <w:shd w:val="clear" w:color="auto" w:fill="FFFFFF"/>
        </w:rPr>
        <w:t xml:space="preserve">entury </w:t>
      </w:r>
      <w:r w:rsidR="00763B9F" w:rsidRPr="00763B9F">
        <w:rPr>
          <w:color w:val="000000" w:themeColor="text1"/>
          <w:shd w:val="clear" w:color="auto" w:fill="FFFFFF"/>
        </w:rPr>
        <w:t>t</w:t>
      </w:r>
      <w:r w:rsidRPr="00763B9F">
        <w:rPr>
          <w:color w:val="000000" w:themeColor="text1"/>
          <w:shd w:val="clear" w:color="auto" w:fill="FFFFFF"/>
        </w:rPr>
        <w:t xml:space="preserve">eacher </w:t>
      </w:r>
      <w:r w:rsidR="00763B9F" w:rsidRPr="00763B9F">
        <w:rPr>
          <w:color w:val="000000" w:themeColor="text1"/>
          <w:shd w:val="clear" w:color="auto" w:fill="FFFFFF"/>
        </w:rPr>
        <w:t>s</w:t>
      </w:r>
      <w:r w:rsidRPr="00763B9F">
        <w:rPr>
          <w:color w:val="000000" w:themeColor="text1"/>
          <w:shd w:val="clear" w:color="auto" w:fill="FFFFFF"/>
        </w:rPr>
        <w:t>kills</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European Journal of Educational Research</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8(1),</w:t>
      </w:r>
      <w:r w:rsidR="00763B9F" w:rsidRPr="00763B9F">
        <w:rPr>
          <w:color w:val="000000" w:themeColor="text1"/>
          <w:shd w:val="clear" w:color="auto" w:fill="FFFFFF"/>
        </w:rPr>
        <w:t xml:space="preserve"> pp.</w:t>
      </w:r>
      <w:r w:rsidRPr="00763B9F">
        <w:rPr>
          <w:color w:val="000000" w:themeColor="text1"/>
          <w:shd w:val="clear" w:color="auto" w:fill="FFFFFF"/>
        </w:rPr>
        <w:t xml:space="preserve"> 181-197</w:t>
      </w:r>
      <w:r w:rsidR="00763B9F" w:rsidRPr="00763B9F">
        <w:rPr>
          <w:color w:val="000000" w:themeColor="text1"/>
          <w:shd w:val="clear" w:color="auto" w:fill="FFFFFF"/>
        </w:rPr>
        <w:t>, 2019</w:t>
      </w:r>
      <w:r w:rsidRPr="00763B9F">
        <w:rPr>
          <w:color w:val="000000" w:themeColor="text1"/>
          <w:shd w:val="clear" w:color="auto" w:fill="FFFFFF"/>
        </w:rPr>
        <w:t>.</w:t>
      </w:r>
    </w:p>
    <w:p w14:paraId="04CC2E37" w14:textId="3A579519" w:rsidR="00FA7C93" w:rsidRPr="00763B9F" w:rsidRDefault="00FA7C93" w:rsidP="00FA7C93">
      <w:pPr>
        <w:ind w:left="567" w:hanging="567"/>
        <w:jc w:val="thaiDistribute"/>
        <w:rPr>
          <w:color w:val="000000" w:themeColor="text1"/>
        </w:rPr>
      </w:pPr>
      <w:r w:rsidRPr="00763B9F">
        <w:rPr>
          <w:color w:val="000000" w:themeColor="text1"/>
          <w:shd w:val="clear" w:color="auto" w:fill="FFFFFF"/>
        </w:rPr>
        <w:t>[7]</w:t>
      </w:r>
      <w:r w:rsidRPr="00763B9F">
        <w:rPr>
          <w:color w:val="000000" w:themeColor="text1"/>
          <w:shd w:val="clear" w:color="auto" w:fill="FFFFFF"/>
        </w:rPr>
        <w:tab/>
        <w:t xml:space="preserve">Koh, J. H. L. </w:t>
      </w:r>
      <w:r w:rsidR="00763B9F" w:rsidRPr="00763B9F">
        <w:rPr>
          <w:color w:val="000000" w:themeColor="text1"/>
          <w:shd w:val="clear" w:color="auto" w:fill="FFFFFF"/>
        </w:rPr>
        <w:t>“</w:t>
      </w:r>
      <w:r w:rsidRPr="00763B9F">
        <w:rPr>
          <w:color w:val="000000" w:themeColor="text1"/>
          <w:shd w:val="clear" w:color="auto" w:fill="FFFFFF"/>
        </w:rPr>
        <w:t>TPACK design scaffolds for supporting teacher pedagogical change</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 xml:space="preserve">Educational </w:t>
      </w:r>
      <w:r w:rsidR="00763B9F" w:rsidRPr="00763B9F">
        <w:rPr>
          <w:i/>
          <w:iCs/>
          <w:color w:val="000000" w:themeColor="text1"/>
          <w:shd w:val="clear" w:color="auto" w:fill="FFFFFF"/>
        </w:rPr>
        <w:t>T</w:t>
      </w:r>
      <w:r w:rsidRPr="00763B9F">
        <w:rPr>
          <w:i/>
          <w:iCs/>
          <w:color w:val="000000" w:themeColor="text1"/>
          <w:shd w:val="clear" w:color="auto" w:fill="FFFFFF"/>
        </w:rPr>
        <w:t xml:space="preserve">echnology </w:t>
      </w:r>
      <w:r w:rsidR="00763B9F" w:rsidRPr="00763B9F">
        <w:rPr>
          <w:i/>
          <w:iCs/>
          <w:color w:val="000000" w:themeColor="text1"/>
          <w:shd w:val="clear" w:color="auto" w:fill="FFFFFF"/>
        </w:rPr>
        <w:t>R</w:t>
      </w:r>
      <w:r w:rsidRPr="00763B9F">
        <w:rPr>
          <w:i/>
          <w:iCs/>
          <w:color w:val="000000" w:themeColor="text1"/>
          <w:shd w:val="clear" w:color="auto" w:fill="FFFFFF"/>
        </w:rPr>
        <w:t xml:space="preserve">esearch and </w:t>
      </w:r>
      <w:r w:rsidR="00763B9F" w:rsidRPr="00763B9F">
        <w:rPr>
          <w:i/>
          <w:iCs/>
          <w:color w:val="000000" w:themeColor="text1"/>
          <w:shd w:val="clear" w:color="auto" w:fill="FFFFFF"/>
        </w:rPr>
        <w:t>D</w:t>
      </w:r>
      <w:r w:rsidRPr="00763B9F">
        <w:rPr>
          <w:i/>
          <w:iCs/>
          <w:color w:val="000000" w:themeColor="text1"/>
          <w:shd w:val="clear" w:color="auto" w:fill="FFFFFF"/>
        </w:rPr>
        <w:t>evelopment</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67(3),</w:t>
      </w:r>
      <w:r w:rsidR="00763B9F" w:rsidRPr="00763B9F">
        <w:rPr>
          <w:color w:val="000000" w:themeColor="text1"/>
          <w:shd w:val="clear" w:color="auto" w:fill="FFFFFF"/>
        </w:rPr>
        <w:t xml:space="preserve"> pp.</w:t>
      </w:r>
      <w:r w:rsidRPr="00763B9F">
        <w:rPr>
          <w:color w:val="000000" w:themeColor="text1"/>
          <w:shd w:val="clear" w:color="auto" w:fill="FFFFFF"/>
        </w:rPr>
        <w:t xml:space="preserve"> 577-595</w:t>
      </w:r>
      <w:r w:rsidR="00763B9F" w:rsidRPr="00763B9F">
        <w:rPr>
          <w:color w:val="000000" w:themeColor="text1"/>
          <w:shd w:val="clear" w:color="auto" w:fill="FFFFFF"/>
        </w:rPr>
        <w:t>, 2019</w:t>
      </w:r>
      <w:r w:rsidRPr="00763B9F">
        <w:rPr>
          <w:color w:val="000000" w:themeColor="text1"/>
          <w:shd w:val="clear" w:color="auto" w:fill="FFFFFF"/>
        </w:rPr>
        <w:t>.</w:t>
      </w:r>
    </w:p>
    <w:p w14:paraId="31666E9A" w14:textId="483B7E9E" w:rsidR="00FA7C93" w:rsidRPr="00763B9F" w:rsidRDefault="00FA7C93" w:rsidP="00FA7C93">
      <w:pPr>
        <w:ind w:left="567" w:hanging="567"/>
        <w:jc w:val="thaiDistribute"/>
        <w:rPr>
          <w:color w:val="000000" w:themeColor="text1"/>
        </w:rPr>
      </w:pPr>
      <w:r w:rsidRPr="00763B9F">
        <w:rPr>
          <w:rFonts w:eastAsia="Calibri"/>
          <w:color w:val="000000" w:themeColor="text1"/>
        </w:rPr>
        <w:t>[8]</w:t>
      </w:r>
      <w:r w:rsidRPr="00763B9F">
        <w:rPr>
          <w:rFonts w:eastAsia="Calibri"/>
          <w:color w:val="000000" w:themeColor="text1"/>
        </w:rPr>
        <w:tab/>
        <w:t>Koehler, M. J.</w:t>
      </w:r>
      <w:r w:rsidR="00763B9F" w:rsidRPr="00763B9F">
        <w:rPr>
          <w:rFonts w:eastAsia="Calibri"/>
          <w:color w:val="000000" w:themeColor="text1"/>
        </w:rPr>
        <w:t xml:space="preserve"> and</w:t>
      </w:r>
      <w:r w:rsidRPr="00763B9F">
        <w:rPr>
          <w:rFonts w:eastAsia="Calibri"/>
          <w:color w:val="000000" w:themeColor="text1"/>
        </w:rPr>
        <w:t xml:space="preserve"> Mishra, P. </w:t>
      </w:r>
      <w:r w:rsidR="00763B9F" w:rsidRPr="00763B9F">
        <w:rPr>
          <w:rFonts w:eastAsia="Calibri"/>
          <w:color w:val="000000" w:themeColor="text1"/>
        </w:rPr>
        <w:t>“</w:t>
      </w:r>
      <w:r w:rsidRPr="00763B9F">
        <w:rPr>
          <w:rFonts w:eastAsia="Calibri"/>
          <w:color w:val="000000" w:themeColor="text1"/>
        </w:rPr>
        <w:t xml:space="preserve">What is </w:t>
      </w:r>
      <w:r w:rsidR="00763B9F" w:rsidRPr="00763B9F">
        <w:rPr>
          <w:rFonts w:eastAsia="Calibri"/>
          <w:color w:val="000000" w:themeColor="text1"/>
        </w:rPr>
        <w:t>t</w:t>
      </w:r>
      <w:r w:rsidRPr="00763B9F">
        <w:rPr>
          <w:rFonts w:eastAsia="Calibri"/>
          <w:color w:val="000000" w:themeColor="text1"/>
        </w:rPr>
        <w:t xml:space="preserve">echnological pedagogical content </w:t>
      </w:r>
      <w:r w:rsidR="00763B9F" w:rsidRPr="00763B9F">
        <w:rPr>
          <w:rFonts w:eastAsia="Calibri"/>
          <w:color w:val="000000" w:themeColor="text1"/>
        </w:rPr>
        <w:t>k</w:t>
      </w:r>
      <w:r w:rsidRPr="00763B9F">
        <w:rPr>
          <w:rFonts w:eastAsia="Calibri"/>
          <w:color w:val="000000" w:themeColor="text1"/>
        </w:rPr>
        <w:t>nowledge</w:t>
      </w:r>
      <w:r w:rsidR="00763B9F" w:rsidRPr="00763B9F">
        <w:rPr>
          <w:rFonts w:eastAsia="Calibri"/>
          <w:color w:val="000000" w:themeColor="text1"/>
        </w:rPr>
        <w:t>”,</w:t>
      </w:r>
      <w:r w:rsidRPr="00763B9F">
        <w:rPr>
          <w:rFonts w:eastAsia="Calibri"/>
          <w:color w:val="000000" w:themeColor="text1"/>
        </w:rPr>
        <w:t xml:space="preserve"> </w:t>
      </w:r>
      <w:r w:rsidRPr="00763B9F">
        <w:rPr>
          <w:rFonts w:eastAsia="Calibri"/>
          <w:i/>
          <w:iCs/>
          <w:color w:val="000000" w:themeColor="text1"/>
        </w:rPr>
        <w:t>Contemporary Issues in Technology and Teacher Education</w:t>
      </w:r>
      <w:r w:rsidRPr="00763B9F">
        <w:rPr>
          <w:rFonts w:eastAsia="Calibri"/>
          <w:color w:val="000000" w:themeColor="text1"/>
        </w:rPr>
        <w:t xml:space="preserve">, </w:t>
      </w:r>
      <w:r w:rsidR="00763B9F" w:rsidRPr="00763B9F">
        <w:rPr>
          <w:rFonts w:eastAsia="Calibri"/>
          <w:color w:val="000000" w:themeColor="text1"/>
        </w:rPr>
        <w:t xml:space="preserve">vol </w:t>
      </w:r>
      <w:r w:rsidRPr="00763B9F">
        <w:rPr>
          <w:rFonts w:eastAsia="Calibri"/>
          <w:color w:val="000000" w:themeColor="text1"/>
        </w:rPr>
        <w:t xml:space="preserve">9(1), </w:t>
      </w:r>
      <w:r w:rsidR="00763B9F" w:rsidRPr="00763B9F">
        <w:rPr>
          <w:rFonts w:eastAsia="Calibri"/>
          <w:color w:val="000000" w:themeColor="text1"/>
        </w:rPr>
        <w:t xml:space="preserve">pp. </w:t>
      </w:r>
      <w:r w:rsidRPr="00763B9F">
        <w:rPr>
          <w:rFonts w:eastAsia="Calibri"/>
          <w:color w:val="000000" w:themeColor="text1"/>
        </w:rPr>
        <w:t>60-70</w:t>
      </w:r>
      <w:r w:rsidR="00763B9F" w:rsidRPr="00763B9F">
        <w:rPr>
          <w:rFonts w:eastAsia="Calibri"/>
          <w:color w:val="000000" w:themeColor="text1"/>
        </w:rPr>
        <w:t>, 2019</w:t>
      </w:r>
      <w:r w:rsidRPr="00763B9F">
        <w:rPr>
          <w:rFonts w:eastAsia="Calibri"/>
          <w:color w:val="000000" w:themeColor="text1"/>
        </w:rPr>
        <w:t xml:space="preserve">. </w:t>
      </w:r>
    </w:p>
    <w:p w14:paraId="7A53A10E" w14:textId="473D5141" w:rsidR="00FA7C93" w:rsidRPr="00763B9F" w:rsidRDefault="00FA7C93" w:rsidP="00FA7C93">
      <w:pPr>
        <w:ind w:left="567" w:hanging="567"/>
        <w:jc w:val="thaiDistribute"/>
        <w:rPr>
          <w:color w:val="000000" w:themeColor="text1"/>
        </w:rPr>
      </w:pPr>
      <w:r w:rsidRPr="00763B9F">
        <w:rPr>
          <w:color w:val="000000" w:themeColor="text1"/>
          <w:shd w:val="clear" w:color="auto" w:fill="FFFFFF"/>
        </w:rPr>
        <w:t>[9]</w:t>
      </w:r>
      <w:r w:rsidRPr="00763B9F">
        <w:rPr>
          <w:color w:val="000000" w:themeColor="text1"/>
          <w:shd w:val="clear" w:color="auto" w:fill="FFFFFF"/>
        </w:rPr>
        <w:tab/>
        <w:t xml:space="preserve">Shulman, L. S. </w:t>
      </w:r>
      <w:r w:rsidR="00763B9F" w:rsidRPr="00763B9F">
        <w:rPr>
          <w:color w:val="000000" w:themeColor="text1"/>
          <w:shd w:val="clear" w:color="auto" w:fill="FFFFFF"/>
        </w:rPr>
        <w:t>“</w:t>
      </w:r>
      <w:r w:rsidRPr="00763B9F">
        <w:rPr>
          <w:color w:val="000000" w:themeColor="text1"/>
          <w:shd w:val="clear" w:color="auto" w:fill="FFFFFF"/>
        </w:rPr>
        <w:t>Those who understand: Knowledge growth in teaching</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 xml:space="preserve">Educational </w:t>
      </w:r>
      <w:r w:rsidR="00763B9F" w:rsidRPr="00763B9F">
        <w:rPr>
          <w:i/>
          <w:iCs/>
          <w:color w:val="000000" w:themeColor="text1"/>
          <w:shd w:val="clear" w:color="auto" w:fill="FFFFFF"/>
        </w:rPr>
        <w:t>R</w:t>
      </w:r>
      <w:r w:rsidRPr="00763B9F">
        <w:rPr>
          <w:i/>
          <w:iCs/>
          <w:color w:val="000000" w:themeColor="text1"/>
          <w:shd w:val="clear" w:color="auto" w:fill="FFFFFF"/>
        </w:rPr>
        <w:t>esearcher</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15(2), </w:t>
      </w:r>
      <w:r w:rsidR="00763B9F" w:rsidRPr="00763B9F">
        <w:rPr>
          <w:color w:val="000000" w:themeColor="text1"/>
          <w:shd w:val="clear" w:color="auto" w:fill="FFFFFF"/>
        </w:rPr>
        <w:t xml:space="preserve">pp. </w:t>
      </w:r>
      <w:r w:rsidRPr="00763B9F">
        <w:rPr>
          <w:color w:val="000000" w:themeColor="text1"/>
          <w:shd w:val="clear" w:color="auto" w:fill="FFFFFF"/>
        </w:rPr>
        <w:t>4-14</w:t>
      </w:r>
      <w:r w:rsidR="00763B9F" w:rsidRPr="00763B9F">
        <w:rPr>
          <w:color w:val="000000" w:themeColor="text1"/>
          <w:shd w:val="clear" w:color="auto" w:fill="FFFFFF"/>
        </w:rPr>
        <w:t>, 1986</w:t>
      </w:r>
      <w:r w:rsidRPr="00763B9F">
        <w:rPr>
          <w:color w:val="000000" w:themeColor="text1"/>
          <w:shd w:val="clear" w:color="auto" w:fill="FFFFFF"/>
        </w:rPr>
        <w:t>.</w:t>
      </w:r>
    </w:p>
    <w:p w14:paraId="06C33E04" w14:textId="4984CB72" w:rsidR="00FA7C93" w:rsidRPr="00763B9F" w:rsidRDefault="00FA7C93" w:rsidP="00FA7C93">
      <w:pPr>
        <w:ind w:left="567" w:hanging="567"/>
        <w:jc w:val="thaiDistribute"/>
        <w:rPr>
          <w:color w:val="000000" w:themeColor="text1"/>
        </w:rPr>
      </w:pPr>
      <w:r w:rsidRPr="00763B9F">
        <w:rPr>
          <w:color w:val="000000" w:themeColor="text1"/>
        </w:rPr>
        <w:t>[10]</w:t>
      </w:r>
      <w:r w:rsidRPr="00763B9F">
        <w:rPr>
          <w:color w:val="000000" w:themeColor="text1"/>
        </w:rPr>
        <w:tab/>
      </w:r>
      <w:r w:rsidRPr="00763B9F">
        <w:rPr>
          <w:color w:val="000000" w:themeColor="text1"/>
          <w:shd w:val="clear" w:color="auto" w:fill="FFFFFF"/>
        </w:rPr>
        <w:t>Mishra, P.</w:t>
      </w:r>
      <w:r w:rsidR="00763B9F" w:rsidRPr="00763B9F">
        <w:rPr>
          <w:color w:val="000000" w:themeColor="text1"/>
          <w:shd w:val="clear" w:color="auto" w:fill="FFFFFF"/>
        </w:rPr>
        <w:t xml:space="preserve"> and</w:t>
      </w:r>
      <w:r w:rsidRPr="00763B9F">
        <w:rPr>
          <w:color w:val="000000" w:themeColor="text1"/>
          <w:shd w:val="clear" w:color="auto" w:fill="FFFFFF"/>
        </w:rPr>
        <w:t xml:space="preserve"> Koehler, M. J. </w:t>
      </w:r>
      <w:r w:rsidR="00763B9F" w:rsidRPr="00763B9F">
        <w:rPr>
          <w:color w:val="000000" w:themeColor="text1"/>
          <w:shd w:val="clear" w:color="auto" w:fill="FFFFFF"/>
        </w:rPr>
        <w:t>“</w:t>
      </w:r>
      <w:r w:rsidRPr="00763B9F">
        <w:rPr>
          <w:color w:val="000000" w:themeColor="text1"/>
          <w:shd w:val="clear" w:color="auto" w:fill="FFFFFF"/>
        </w:rPr>
        <w:t>Technological pedagogical content knowledge: A framework for teacher knowledge</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 xml:space="preserve">Teachers </w:t>
      </w:r>
      <w:r w:rsidR="00763B9F" w:rsidRPr="00763B9F">
        <w:rPr>
          <w:i/>
          <w:iCs/>
          <w:color w:val="000000" w:themeColor="text1"/>
          <w:shd w:val="clear" w:color="auto" w:fill="FFFFFF"/>
        </w:rPr>
        <w:t>C</w:t>
      </w:r>
      <w:r w:rsidRPr="00763B9F">
        <w:rPr>
          <w:i/>
          <w:iCs/>
          <w:color w:val="000000" w:themeColor="text1"/>
          <w:shd w:val="clear" w:color="auto" w:fill="FFFFFF"/>
        </w:rPr>
        <w:t xml:space="preserve">ollege </w:t>
      </w:r>
      <w:r w:rsidR="00763B9F" w:rsidRPr="00763B9F">
        <w:rPr>
          <w:i/>
          <w:iCs/>
          <w:color w:val="000000" w:themeColor="text1"/>
          <w:shd w:val="clear" w:color="auto" w:fill="FFFFFF"/>
        </w:rPr>
        <w:t>R</w:t>
      </w:r>
      <w:r w:rsidRPr="00763B9F">
        <w:rPr>
          <w:i/>
          <w:iCs/>
          <w:color w:val="000000" w:themeColor="text1"/>
          <w:shd w:val="clear" w:color="auto" w:fill="FFFFFF"/>
        </w:rPr>
        <w:t>ecord</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108(6), </w:t>
      </w:r>
      <w:r w:rsidR="00763B9F" w:rsidRPr="00763B9F">
        <w:rPr>
          <w:color w:val="000000" w:themeColor="text1"/>
          <w:shd w:val="clear" w:color="auto" w:fill="FFFFFF"/>
        </w:rPr>
        <w:t xml:space="preserve">pp. </w:t>
      </w:r>
      <w:r w:rsidRPr="00763B9F">
        <w:rPr>
          <w:color w:val="000000" w:themeColor="text1"/>
          <w:shd w:val="clear" w:color="auto" w:fill="FFFFFF"/>
        </w:rPr>
        <w:t>1017-1054</w:t>
      </w:r>
      <w:r w:rsidR="00763B9F" w:rsidRPr="00763B9F">
        <w:rPr>
          <w:color w:val="000000" w:themeColor="text1"/>
          <w:shd w:val="clear" w:color="auto" w:fill="FFFFFF"/>
        </w:rPr>
        <w:t>, 2006</w:t>
      </w:r>
      <w:r w:rsidRPr="00763B9F">
        <w:rPr>
          <w:color w:val="000000" w:themeColor="text1"/>
          <w:shd w:val="clear" w:color="auto" w:fill="FFFFFF"/>
        </w:rPr>
        <w:t>.</w:t>
      </w:r>
    </w:p>
    <w:p w14:paraId="38BA7D4C" w14:textId="34319C08"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[11]</w:t>
      </w:r>
      <w:r w:rsidRPr="00763B9F">
        <w:rPr>
          <w:color w:val="000000" w:themeColor="text1"/>
          <w:shd w:val="clear" w:color="auto" w:fill="FFFFFF"/>
        </w:rPr>
        <w:tab/>
        <w:t>Schmidt, D. A., Baran, E., Thompson, A. D., Mishra, P., Koehler, M. J.</w:t>
      </w:r>
      <w:r w:rsidR="00763B9F" w:rsidRPr="00763B9F">
        <w:rPr>
          <w:color w:val="000000" w:themeColor="text1"/>
          <w:shd w:val="clear" w:color="auto" w:fill="FFFFFF"/>
        </w:rPr>
        <w:t xml:space="preserve"> and</w:t>
      </w:r>
      <w:r w:rsidRPr="00763B9F">
        <w:rPr>
          <w:color w:val="000000" w:themeColor="text1"/>
          <w:shd w:val="clear" w:color="auto" w:fill="FFFFFF"/>
        </w:rPr>
        <w:t xml:space="preserve"> Shin, T. S. </w:t>
      </w:r>
      <w:r w:rsidR="00763B9F" w:rsidRPr="00763B9F">
        <w:rPr>
          <w:color w:val="000000" w:themeColor="text1"/>
          <w:shd w:val="clear" w:color="auto" w:fill="FFFFFF"/>
        </w:rPr>
        <w:t>“</w:t>
      </w:r>
      <w:r w:rsidRPr="00763B9F">
        <w:rPr>
          <w:color w:val="000000" w:themeColor="text1"/>
          <w:shd w:val="clear" w:color="auto" w:fill="FFFFFF"/>
        </w:rPr>
        <w:t>Technological pedagogical content knowledge (TPACK) the development and validation of an assessment instrument for preservice teachers</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 xml:space="preserve">Journal of </w:t>
      </w:r>
      <w:r w:rsidR="00763B9F" w:rsidRPr="00763B9F">
        <w:rPr>
          <w:i/>
          <w:iCs/>
          <w:color w:val="000000" w:themeColor="text1"/>
          <w:shd w:val="clear" w:color="auto" w:fill="FFFFFF"/>
        </w:rPr>
        <w:t>R</w:t>
      </w:r>
      <w:r w:rsidRPr="00763B9F">
        <w:rPr>
          <w:i/>
          <w:iCs/>
          <w:color w:val="000000" w:themeColor="text1"/>
          <w:shd w:val="clear" w:color="auto" w:fill="FFFFFF"/>
        </w:rPr>
        <w:t>esearch on Technology in Education</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42(2), </w:t>
      </w:r>
      <w:r w:rsidR="00763B9F" w:rsidRPr="00763B9F">
        <w:rPr>
          <w:color w:val="000000" w:themeColor="text1"/>
          <w:shd w:val="clear" w:color="auto" w:fill="FFFFFF"/>
        </w:rPr>
        <w:t xml:space="preserve">pp. </w:t>
      </w:r>
      <w:r w:rsidRPr="00763B9F">
        <w:rPr>
          <w:color w:val="000000" w:themeColor="text1"/>
          <w:shd w:val="clear" w:color="auto" w:fill="FFFFFF"/>
        </w:rPr>
        <w:t>123-149</w:t>
      </w:r>
      <w:r w:rsidR="00763B9F" w:rsidRPr="00763B9F">
        <w:rPr>
          <w:color w:val="000000" w:themeColor="text1"/>
          <w:shd w:val="clear" w:color="auto" w:fill="FFFFFF"/>
        </w:rPr>
        <w:t>, 2009</w:t>
      </w:r>
      <w:r w:rsidRPr="00763B9F">
        <w:rPr>
          <w:color w:val="000000" w:themeColor="text1"/>
          <w:shd w:val="clear" w:color="auto" w:fill="FFFFFF"/>
        </w:rPr>
        <w:t>.</w:t>
      </w:r>
    </w:p>
    <w:p w14:paraId="59A2EB08" w14:textId="39E4CAA5"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[12]</w:t>
      </w:r>
      <w:r w:rsidRPr="00763B9F">
        <w:rPr>
          <w:color w:val="000000" w:themeColor="text1"/>
          <w:shd w:val="clear" w:color="auto" w:fill="FFFFFF"/>
        </w:rPr>
        <w:tab/>
        <w:t>Koehler, M. J., Mishra, P.</w:t>
      </w:r>
      <w:r w:rsidR="00763B9F" w:rsidRPr="00763B9F">
        <w:rPr>
          <w:color w:val="000000" w:themeColor="text1"/>
          <w:shd w:val="clear" w:color="auto" w:fill="FFFFFF"/>
        </w:rPr>
        <w:t xml:space="preserve"> and</w:t>
      </w:r>
      <w:r w:rsidRPr="00763B9F">
        <w:rPr>
          <w:color w:val="000000" w:themeColor="text1"/>
          <w:shd w:val="clear" w:color="auto" w:fill="FFFFFF"/>
        </w:rPr>
        <w:t xml:space="preserve"> Cain, W. </w:t>
      </w:r>
      <w:r w:rsidR="00763B9F" w:rsidRPr="00763B9F">
        <w:rPr>
          <w:color w:val="000000" w:themeColor="text1"/>
          <w:shd w:val="clear" w:color="auto" w:fill="FFFFFF"/>
        </w:rPr>
        <w:t>“</w:t>
      </w:r>
      <w:r w:rsidRPr="00763B9F">
        <w:rPr>
          <w:color w:val="000000" w:themeColor="text1"/>
          <w:shd w:val="clear" w:color="auto" w:fill="FFFFFF"/>
        </w:rPr>
        <w:t>What is technological pedagogical content knowledge (TPACK)?</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 xml:space="preserve">Journal of </w:t>
      </w:r>
      <w:r w:rsidR="00763B9F" w:rsidRPr="00763B9F">
        <w:rPr>
          <w:i/>
          <w:iCs/>
          <w:color w:val="000000" w:themeColor="text1"/>
          <w:shd w:val="clear" w:color="auto" w:fill="FFFFFF"/>
        </w:rPr>
        <w:t>E</w:t>
      </w:r>
      <w:r w:rsidRPr="00763B9F">
        <w:rPr>
          <w:i/>
          <w:iCs/>
          <w:color w:val="000000" w:themeColor="text1"/>
          <w:shd w:val="clear" w:color="auto" w:fill="FFFFFF"/>
        </w:rPr>
        <w:t>ducation</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193(3), </w:t>
      </w:r>
      <w:r w:rsidR="00763B9F" w:rsidRPr="00763B9F">
        <w:rPr>
          <w:color w:val="000000" w:themeColor="text1"/>
          <w:shd w:val="clear" w:color="auto" w:fill="FFFFFF"/>
        </w:rPr>
        <w:t xml:space="preserve">pp. </w:t>
      </w:r>
      <w:r w:rsidRPr="00763B9F">
        <w:rPr>
          <w:color w:val="000000" w:themeColor="text1"/>
          <w:shd w:val="clear" w:color="auto" w:fill="FFFFFF"/>
        </w:rPr>
        <w:t>13-19</w:t>
      </w:r>
      <w:r w:rsidR="00763B9F" w:rsidRPr="00763B9F">
        <w:rPr>
          <w:color w:val="000000" w:themeColor="text1"/>
          <w:shd w:val="clear" w:color="auto" w:fill="FFFFFF"/>
        </w:rPr>
        <w:t>, 2013</w:t>
      </w:r>
      <w:r w:rsidRPr="00763B9F">
        <w:rPr>
          <w:color w:val="000000" w:themeColor="text1"/>
          <w:shd w:val="clear" w:color="auto" w:fill="FFFFFF"/>
        </w:rPr>
        <w:t>.</w:t>
      </w:r>
    </w:p>
    <w:p w14:paraId="55626087" w14:textId="70B3CF72"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[13]</w:t>
      </w:r>
      <w:r w:rsidRPr="00763B9F">
        <w:rPr>
          <w:color w:val="000000" w:themeColor="text1"/>
          <w:shd w:val="clear" w:color="auto" w:fill="FFFFFF"/>
        </w:rPr>
        <w:tab/>
        <w:t>Harris, J. B.</w:t>
      </w:r>
      <w:r w:rsidR="00763B9F" w:rsidRPr="00763B9F">
        <w:rPr>
          <w:color w:val="000000" w:themeColor="text1"/>
          <w:shd w:val="clear" w:color="auto" w:fill="FFFFFF"/>
        </w:rPr>
        <w:t xml:space="preserve"> and</w:t>
      </w:r>
      <w:r w:rsidRPr="00763B9F">
        <w:rPr>
          <w:color w:val="000000" w:themeColor="text1"/>
          <w:shd w:val="clear" w:color="auto" w:fill="FFFFFF"/>
        </w:rPr>
        <w:t xml:space="preserve"> Hofer, M. J. “TPACK stories: Schools and school districts repurposing a theoretical construct for technology-related professional development</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Journal of Research on Technology in Education</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49(1-2), </w:t>
      </w:r>
      <w:r w:rsidR="00763B9F" w:rsidRPr="00763B9F">
        <w:rPr>
          <w:color w:val="000000" w:themeColor="text1"/>
          <w:shd w:val="clear" w:color="auto" w:fill="FFFFFF"/>
        </w:rPr>
        <w:t xml:space="preserve">pp. </w:t>
      </w:r>
      <w:r w:rsidRPr="00763B9F">
        <w:rPr>
          <w:color w:val="000000" w:themeColor="text1"/>
          <w:shd w:val="clear" w:color="auto" w:fill="FFFFFF"/>
        </w:rPr>
        <w:t>1-15</w:t>
      </w:r>
      <w:r w:rsidR="00763B9F" w:rsidRPr="00763B9F">
        <w:rPr>
          <w:color w:val="000000" w:themeColor="text1"/>
          <w:shd w:val="clear" w:color="auto" w:fill="FFFFFF"/>
        </w:rPr>
        <w:t>, 2017</w:t>
      </w:r>
      <w:r w:rsidRPr="00763B9F">
        <w:rPr>
          <w:color w:val="000000" w:themeColor="text1"/>
          <w:shd w:val="clear" w:color="auto" w:fill="FFFFFF"/>
        </w:rPr>
        <w:t>.</w:t>
      </w:r>
    </w:p>
    <w:p w14:paraId="28E6E20F" w14:textId="0F04D3AB"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[14]</w:t>
      </w:r>
      <w:r w:rsidRPr="00763B9F">
        <w:rPr>
          <w:color w:val="000000" w:themeColor="text1"/>
          <w:shd w:val="clear" w:color="auto" w:fill="FFFFFF"/>
        </w:rPr>
        <w:tab/>
        <w:t>Swallow, M. J.</w:t>
      </w:r>
      <w:r w:rsidR="00763B9F" w:rsidRPr="00763B9F">
        <w:rPr>
          <w:color w:val="000000" w:themeColor="text1"/>
          <w:shd w:val="clear" w:color="auto" w:fill="FFFFFF"/>
        </w:rPr>
        <w:t xml:space="preserve"> </w:t>
      </w:r>
      <w:proofErr w:type="spellStart"/>
      <w:r w:rsidRPr="00763B9F">
        <w:rPr>
          <w:color w:val="000000" w:themeColor="text1"/>
          <w:shd w:val="clear" w:color="auto" w:fill="FFFFFF"/>
        </w:rPr>
        <w:t>Olofson</w:t>
      </w:r>
      <w:proofErr w:type="spellEnd"/>
      <w:r w:rsidRPr="00763B9F">
        <w:rPr>
          <w:color w:val="000000" w:themeColor="text1"/>
          <w:shd w:val="clear" w:color="auto" w:fill="FFFFFF"/>
        </w:rPr>
        <w:t xml:space="preserve">, M. W. </w:t>
      </w:r>
      <w:r w:rsidR="00763B9F" w:rsidRPr="00763B9F">
        <w:rPr>
          <w:color w:val="000000" w:themeColor="text1"/>
          <w:shd w:val="clear" w:color="auto" w:fill="FFFFFF"/>
        </w:rPr>
        <w:t>“</w:t>
      </w:r>
      <w:r w:rsidRPr="00763B9F">
        <w:rPr>
          <w:color w:val="000000" w:themeColor="text1"/>
          <w:shd w:val="clear" w:color="auto" w:fill="FFFFFF"/>
        </w:rPr>
        <w:t>Contextual understandings in the TPACK framework</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Journal of Research on Technology in Education</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49(3-4),</w:t>
      </w:r>
      <w:r w:rsidR="00763B9F" w:rsidRPr="00763B9F">
        <w:rPr>
          <w:color w:val="000000" w:themeColor="text1"/>
          <w:shd w:val="clear" w:color="auto" w:fill="FFFFFF"/>
        </w:rPr>
        <w:t xml:space="preserve"> pp.</w:t>
      </w:r>
      <w:r w:rsidRPr="00763B9F">
        <w:rPr>
          <w:color w:val="000000" w:themeColor="text1"/>
          <w:shd w:val="clear" w:color="auto" w:fill="FFFFFF"/>
        </w:rPr>
        <w:t xml:space="preserve"> 228-244</w:t>
      </w:r>
      <w:r w:rsidR="00763B9F" w:rsidRPr="00763B9F">
        <w:rPr>
          <w:color w:val="000000" w:themeColor="text1"/>
          <w:shd w:val="clear" w:color="auto" w:fill="FFFFFF"/>
        </w:rPr>
        <w:t>, 2017</w:t>
      </w:r>
      <w:r w:rsidRPr="00763B9F">
        <w:rPr>
          <w:color w:val="000000" w:themeColor="text1"/>
          <w:shd w:val="clear" w:color="auto" w:fill="FFFFFF"/>
        </w:rPr>
        <w:t>.</w:t>
      </w:r>
    </w:p>
    <w:p w14:paraId="01F154F5" w14:textId="179D81CB"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[15]</w:t>
      </w:r>
      <w:r w:rsidRPr="00763B9F">
        <w:rPr>
          <w:color w:val="000000" w:themeColor="text1"/>
          <w:shd w:val="clear" w:color="auto" w:fill="FFFFFF"/>
        </w:rPr>
        <w:tab/>
        <w:t>Wang, W., Schmidt-Crawford, D.</w:t>
      </w:r>
      <w:r w:rsidR="00763B9F" w:rsidRPr="00763B9F">
        <w:rPr>
          <w:color w:val="000000" w:themeColor="text1"/>
          <w:shd w:val="clear" w:color="auto" w:fill="FFFFFF"/>
        </w:rPr>
        <w:t xml:space="preserve"> and</w:t>
      </w:r>
      <w:r w:rsidRPr="00763B9F">
        <w:rPr>
          <w:color w:val="000000" w:themeColor="text1"/>
          <w:shd w:val="clear" w:color="auto" w:fill="FFFFFF"/>
        </w:rPr>
        <w:t xml:space="preserve"> </w:t>
      </w:r>
      <w:proofErr w:type="spellStart"/>
      <w:r w:rsidRPr="00763B9F">
        <w:rPr>
          <w:color w:val="000000" w:themeColor="text1"/>
          <w:shd w:val="clear" w:color="auto" w:fill="FFFFFF"/>
        </w:rPr>
        <w:t>Jin</w:t>
      </w:r>
      <w:proofErr w:type="spellEnd"/>
      <w:r w:rsidRPr="00763B9F">
        <w:rPr>
          <w:color w:val="000000" w:themeColor="text1"/>
          <w:shd w:val="clear" w:color="auto" w:fill="FFFFFF"/>
        </w:rPr>
        <w:t xml:space="preserve">, Y. </w:t>
      </w:r>
      <w:r w:rsidR="00763B9F" w:rsidRPr="00763B9F">
        <w:rPr>
          <w:color w:val="000000" w:themeColor="text1"/>
          <w:shd w:val="clear" w:color="auto" w:fill="FFFFFF"/>
        </w:rPr>
        <w:t>“</w:t>
      </w:r>
      <w:r w:rsidRPr="00763B9F">
        <w:rPr>
          <w:color w:val="000000" w:themeColor="text1"/>
          <w:shd w:val="clear" w:color="auto" w:fill="FFFFFF"/>
        </w:rPr>
        <w:t>Preservice teachers' TPACK development: A review of literature</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Journal of Digital Learning in Teacher Education</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34(4), </w:t>
      </w:r>
      <w:r w:rsidR="00763B9F" w:rsidRPr="00763B9F">
        <w:rPr>
          <w:color w:val="000000" w:themeColor="text1"/>
          <w:shd w:val="clear" w:color="auto" w:fill="FFFFFF"/>
        </w:rPr>
        <w:t xml:space="preserve">pp. </w:t>
      </w:r>
      <w:r w:rsidRPr="00763B9F">
        <w:rPr>
          <w:color w:val="000000" w:themeColor="text1"/>
          <w:shd w:val="clear" w:color="auto" w:fill="FFFFFF"/>
        </w:rPr>
        <w:t>234-258</w:t>
      </w:r>
      <w:r w:rsidR="00763B9F" w:rsidRPr="00763B9F">
        <w:rPr>
          <w:color w:val="000000" w:themeColor="text1"/>
          <w:shd w:val="clear" w:color="auto" w:fill="FFFFFF"/>
        </w:rPr>
        <w:t>, 2018</w:t>
      </w:r>
      <w:r w:rsidRPr="00763B9F">
        <w:rPr>
          <w:color w:val="000000" w:themeColor="text1"/>
          <w:shd w:val="clear" w:color="auto" w:fill="FFFFFF"/>
        </w:rPr>
        <w:t>.</w:t>
      </w:r>
    </w:p>
    <w:p w14:paraId="01BEB8DA" w14:textId="17D60445"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[16]</w:t>
      </w:r>
      <w:r w:rsidRPr="00763B9F">
        <w:rPr>
          <w:color w:val="000000" w:themeColor="text1"/>
          <w:shd w:val="clear" w:color="auto" w:fill="FFFFFF"/>
        </w:rPr>
        <w:tab/>
        <w:t xml:space="preserve">Habibi, A., </w:t>
      </w:r>
      <w:proofErr w:type="spellStart"/>
      <w:r w:rsidRPr="00763B9F">
        <w:rPr>
          <w:color w:val="000000" w:themeColor="text1"/>
          <w:shd w:val="clear" w:color="auto" w:fill="FFFFFF"/>
        </w:rPr>
        <w:t>Yusop</w:t>
      </w:r>
      <w:proofErr w:type="spellEnd"/>
      <w:r w:rsidRPr="00763B9F">
        <w:rPr>
          <w:color w:val="000000" w:themeColor="text1"/>
          <w:shd w:val="clear" w:color="auto" w:fill="FFFFFF"/>
        </w:rPr>
        <w:t>, F. D.</w:t>
      </w:r>
      <w:r w:rsidR="00763B9F" w:rsidRPr="00763B9F">
        <w:rPr>
          <w:color w:val="000000" w:themeColor="text1"/>
          <w:shd w:val="clear" w:color="auto" w:fill="FFFFFF"/>
        </w:rPr>
        <w:t xml:space="preserve"> and</w:t>
      </w:r>
      <w:r w:rsidRPr="00763B9F">
        <w:rPr>
          <w:color w:val="000000" w:themeColor="text1"/>
          <w:shd w:val="clear" w:color="auto" w:fill="FFFFFF"/>
        </w:rPr>
        <w:t xml:space="preserve"> </w:t>
      </w:r>
      <w:proofErr w:type="spellStart"/>
      <w:r w:rsidRPr="00763B9F">
        <w:rPr>
          <w:color w:val="000000" w:themeColor="text1"/>
          <w:shd w:val="clear" w:color="auto" w:fill="FFFFFF"/>
        </w:rPr>
        <w:t>Razak</w:t>
      </w:r>
      <w:proofErr w:type="spellEnd"/>
      <w:r w:rsidRPr="00763B9F">
        <w:rPr>
          <w:color w:val="000000" w:themeColor="text1"/>
          <w:shd w:val="clear" w:color="auto" w:fill="FFFFFF"/>
        </w:rPr>
        <w:t xml:space="preserve">, R. A. </w:t>
      </w:r>
      <w:r w:rsidR="00763B9F" w:rsidRPr="00763B9F">
        <w:rPr>
          <w:color w:val="000000" w:themeColor="text1"/>
          <w:shd w:val="clear" w:color="auto" w:fill="FFFFFF"/>
        </w:rPr>
        <w:t>“</w:t>
      </w:r>
      <w:r w:rsidRPr="00763B9F">
        <w:rPr>
          <w:color w:val="000000" w:themeColor="text1"/>
          <w:shd w:val="clear" w:color="auto" w:fill="FFFFFF"/>
        </w:rPr>
        <w:t>The role of TPACK in affecting pre-service language teachers’ ICT integration during teaching practices: Indonesian context</w:t>
      </w:r>
      <w:r w:rsidR="00763B9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Education and Information Technologies</w:t>
      </w:r>
      <w:r w:rsidRPr="00763B9F">
        <w:rPr>
          <w:color w:val="000000" w:themeColor="text1"/>
          <w:shd w:val="clear" w:color="auto" w:fill="FFFFFF"/>
        </w:rPr>
        <w:t>, </w:t>
      </w:r>
      <w:r w:rsidR="00763B9F" w:rsidRPr="00763B9F">
        <w:rPr>
          <w:color w:val="000000" w:themeColor="text1"/>
          <w:shd w:val="clear" w:color="auto" w:fill="FFFFFF"/>
        </w:rPr>
        <w:t xml:space="preserve">vol </w:t>
      </w:r>
      <w:r w:rsidRPr="00763B9F">
        <w:rPr>
          <w:color w:val="000000" w:themeColor="text1"/>
          <w:shd w:val="clear" w:color="auto" w:fill="FFFFFF"/>
        </w:rPr>
        <w:t xml:space="preserve">25(3), </w:t>
      </w:r>
      <w:r w:rsidR="00763B9F" w:rsidRPr="00763B9F">
        <w:rPr>
          <w:color w:val="000000" w:themeColor="text1"/>
          <w:shd w:val="clear" w:color="auto" w:fill="FFFFFF"/>
        </w:rPr>
        <w:t xml:space="preserve">pp. </w:t>
      </w:r>
      <w:r w:rsidRPr="00763B9F">
        <w:rPr>
          <w:color w:val="000000" w:themeColor="text1"/>
          <w:shd w:val="clear" w:color="auto" w:fill="FFFFFF"/>
        </w:rPr>
        <w:t>1929-1949</w:t>
      </w:r>
      <w:r w:rsidR="00763B9F" w:rsidRPr="00763B9F">
        <w:rPr>
          <w:color w:val="000000" w:themeColor="text1"/>
          <w:shd w:val="clear" w:color="auto" w:fill="FFFFFF"/>
        </w:rPr>
        <w:t>, 2020</w:t>
      </w:r>
      <w:r w:rsidRPr="00763B9F">
        <w:rPr>
          <w:color w:val="000000" w:themeColor="text1"/>
          <w:shd w:val="clear" w:color="auto" w:fill="FFFFFF"/>
        </w:rPr>
        <w:t>.</w:t>
      </w:r>
    </w:p>
    <w:p w14:paraId="192528B6" w14:textId="53F7C3C2"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[17]</w:t>
      </w:r>
      <w:r w:rsidRPr="00763B9F">
        <w:rPr>
          <w:color w:val="000000" w:themeColor="text1"/>
          <w:shd w:val="clear" w:color="auto" w:fill="FFFFFF"/>
        </w:rPr>
        <w:tab/>
      </w:r>
      <w:proofErr w:type="spellStart"/>
      <w:r w:rsidRPr="00763B9F">
        <w:rPr>
          <w:color w:val="000000" w:themeColor="text1"/>
          <w:shd w:val="clear" w:color="auto" w:fill="FFFFFF"/>
        </w:rPr>
        <w:t>Nuangchalerm</w:t>
      </w:r>
      <w:proofErr w:type="spellEnd"/>
      <w:r w:rsidRPr="00763B9F">
        <w:rPr>
          <w:color w:val="000000" w:themeColor="text1"/>
          <w:shd w:val="clear" w:color="auto" w:fill="FFFFFF"/>
        </w:rPr>
        <w:t>, P.</w:t>
      </w:r>
      <w:r w:rsidR="00276A3F" w:rsidRPr="00763B9F">
        <w:rPr>
          <w:color w:val="000000" w:themeColor="text1"/>
          <w:shd w:val="clear" w:color="auto" w:fill="FFFFFF"/>
        </w:rPr>
        <w:t xml:space="preserve"> “</w:t>
      </w:r>
      <w:r w:rsidRPr="00763B9F">
        <w:rPr>
          <w:color w:val="000000" w:themeColor="text1"/>
          <w:shd w:val="clear" w:color="auto" w:fill="FFFFFF"/>
        </w:rPr>
        <w:t>TPACK in ASEAN perspectives: Case study on Thai pre-service teacher</w:t>
      </w:r>
      <w:r w:rsidR="00276A3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Int</w:t>
      </w:r>
      <w:r w:rsidR="00276A3F" w:rsidRPr="00763B9F">
        <w:rPr>
          <w:i/>
          <w:iCs/>
          <w:color w:val="000000" w:themeColor="text1"/>
          <w:shd w:val="clear" w:color="auto" w:fill="FFFFFF"/>
        </w:rPr>
        <w:t>ernational Journal of Evaluation and Research in Education,</w:t>
      </w:r>
      <w:r w:rsidRPr="00763B9F">
        <w:rPr>
          <w:i/>
          <w:iCs/>
          <w:color w:val="000000" w:themeColor="text1"/>
          <w:shd w:val="clear" w:color="auto" w:fill="FFFFFF"/>
        </w:rPr>
        <w:t xml:space="preserve"> </w:t>
      </w:r>
      <w:r w:rsidR="00276A3F" w:rsidRPr="00763B9F">
        <w:rPr>
          <w:color w:val="000000" w:themeColor="text1"/>
          <w:shd w:val="clear" w:color="auto" w:fill="FFFFFF"/>
        </w:rPr>
        <w:t>v</w:t>
      </w:r>
      <w:r w:rsidRPr="00763B9F">
        <w:rPr>
          <w:color w:val="000000" w:themeColor="text1"/>
          <w:shd w:val="clear" w:color="auto" w:fill="FFFFFF"/>
        </w:rPr>
        <w:t>ol 9(4),</w:t>
      </w:r>
      <w:r w:rsidR="00276A3F" w:rsidRPr="00763B9F">
        <w:rPr>
          <w:color w:val="000000" w:themeColor="text1"/>
          <w:shd w:val="clear" w:color="auto" w:fill="FFFFFF"/>
        </w:rPr>
        <w:t xml:space="preserve"> pp.</w:t>
      </w:r>
      <w:r w:rsidRPr="00763B9F">
        <w:rPr>
          <w:color w:val="000000" w:themeColor="text1"/>
          <w:shd w:val="clear" w:color="auto" w:fill="FFFFFF"/>
        </w:rPr>
        <w:t xml:space="preserve"> 993-999</w:t>
      </w:r>
      <w:r w:rsidR="00276A3F" w:rsidRPr="00763B9F">
        <w:rPr>
          <w:color w:val="000000" w:themeColor="text1"/>
          <w:shd w:val="clear" w:color="auto" w:fill="FFFFFF"/>
        </w:rPr>
        <w:t>, 2020.</w:t>
      </w:r>
    </w:p>
    <w:p w14:paraId="5BD03E9A" w14:textId="0DB46EAB"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[18]</w:t>
      </w:r>
      <w:r w:rsidRPr="00763B9F">
        <w:rPr>
          <w:color w:val="000000" w:themeColor="text1"/>
          <w:shd w:val="clear" w:color="auto" w:fill="FFFFFF"/>
        </w:rPr>
        <w:tab/>
      </w:r>
      <w:proofErr w:type="spellStart"/>
      <w:r w:rsidRPr="00763B9F">
        <w:rPr>
          <w:color w:val="000000" w:themeColor="text1"/>
          <w:shd w:val="clear" w:color="auto" w:fill="FFFFFF"/>
        </w:rPr>
        <w:t>Tondeur</w:t>
      </w:r>
      <w:proofErr w:type="spellEnd"/>
      <w:r w:rsidRPr="00763B9F">
        <w:rPr>
          <w:color w:val="000000" w:themeColor="text1"/>
          <w:shd w:val="clear" w:color="auto" w:fill="FFFFFF"/>
        </w:rPr>
        <w:t xml:space="preserve">, J., Scherer, R., Siddiq, F. Baran, E. </w:t>
      </w:r>
      <w:r w:rsidR="00276A3F" w:rsidRPr="00763B9F">
        <w:rPr>
          <w:color w:val="000000" w:themeColor="text1"/>
          <w:shd w:val="clear" w:color="auto" w:fill="FFFFFF"/>
        </w:rPr>
        <w:t>“</w:t>
      </w:r>
      <w:r w:rsidRPr="00763B9F">
        <w:rPr>
          <w:color w:val="000000" w:themeColor="text1"/>
          <w:shd w:val="clear" w:color="auto" w:fill="FFFFFF"/>
        </w:rPr>
        <w:t>Enhancing pre-service teachers’ technological pedagogical content knowledge (TPACK): a mixed-method study</w:t>
      </w:r>
      <w:r w:rsidR="00276A3F" w:rsidRPr="00763B9F">
        <w:rPr>
          <w:color w:val="000000" w:themeColor="text1"/>
          <w:shd w:val="clear" w:color="auto" w:fill="FFFFFF"/>
        </w:rPr>
        <w:t>”,</w:t>
      </w:r>
      <w:r w:rsidR="00276A3F" w:rsidRPr="00763B9F">
        <w:rPr>
          <w:i/>
          <w:iCs/>
          <w:color w:val="000000" w:themeColor="text1"/>
          <w:shd w:val="clear" w:color="auto" w:fill="FFFFFF"/>
        </w:rPr>
        <w:t xml:space="preserve"> </w:t>
      </w:r>
      <w:r w:rsidRPr="00763B9F">
        <w:rPr>
          <w:i/>
          <w:iCs/>
          <w:color w:val="000000" w:themeColor="text1"/>
          <w:shd w:val="clear" w:color="auto" w:fill="FFFFFF"/>
        </w:rPr>
        <w:t>Educational Technology Research and Development</w:t>
      </w:r>
      <w:r w:rsidRPr="00763B9F">
        <w:rPr>
          <w:color w:val="000000" w:themeColor="text1"/>
          <w:shd w:val="clear" w:color="auto" w:fill="FFFFFF"/>
        </w:rPr>
        <w:t>, </w:t>
      </w:r>
      <w:r w:rsidR="00276A3F" w:rsidRPr="00763B9F">
        <w:rPr>
          <w:color w:val="000000" w:themeColor="text1"/>
          <w:shd w:val="clear" w:color="auto" w:fill="FFFFFF"/>
        </w:rPr>
        <w:t xml:space="preserve">vol </w:t>
      </w:r>
      <w:r w:rsidRPr="00763B9F">
        <w:rPr>
          <w:color w:val="000000" w:themeColor="text1"/>
          <w:shd w:val="clear" w:color="auto" w:fill="FFFFFF"/>
        </w:rPr>
        <w:t xml:space="preserve">68(1), </w:t>
      </w:r>
      <w:r w:rsidR="00276A3F" w:rsidRPr="00763B9F">
        <w:rPr>
          <w:color w:val="000000" w:themeColor="text1"/>
          <w:shd w:val="clear" w:color="auto" w:fill="FFFFFF"/>
        </w:rPr>
        <w:t xml:space="preserve">pp. </w:t>
      </w:r>
      <w:r w:rsidRPr="00763B9F">
        <w:rPr>
          <w:color w:val="000000" w:themeColor="text1"/>
          <w:shd w:val="clear" w:color="auto" w:fill="FFFFFF"/>
        </w:rPr>
        <w:t>319-343</w:t>
      </w:r>
      <w:r w:rsidR="00276A3F" w:rsidRPr="00763B9F">
        <w:rPr>
          <w:color w:val="000000" w:themeColor="text1"/>
          <w:shd w:val="clear" w:color="auto" w:fill="FFFFFF"/>
        </w:rPr>
        <w:t>, 2020</w:t>
      </w:r>
      <w:r w:rsidRPr="00763B9F">
        <w:rPr>
          <w:color w:val="000000" w:themeColor="text1"/>
          <w:shd w:val="clear" w:color="auto" w:fill="FFFFFF"/>
        </w:rPr>
        <w:t>.</w:t>
      </w:r>
    </w:p>
    <w:p w14:paraId="4D8DE7D0" w14:textId="711EC809" w:rsidR="00FA7C93" w:rsidRPr="00763B9F" w:rsidRDefault="00FA7C93" w:rsidP="00FA7C93">
      <w:pPr>
        <w:ind w:left="567" w:hanging="567"/>
        <w:jc w:val="thaiDistribute"/>
        <w:rPr>
          <w:color w:val="000000" w:themeColor="text1"/>
        </w:rPr>
      </w:pPr>
      <w:r w:rsidRPr="00763B9F">
        <w:rPr>
          <w:color w:val="000000" w:themeColor="text1"/>
          <w:shd w:val="clear" w:color="auto" w:fill="FFFFFF"/>
        </w:rPr>
        <w:t>[19]</w:t>
      </w:r>
      <w:r w:rsidRPr="00763B9F">
        <w:rPr>
          <w:color w:val="000000" w:themeColor="text1"/>
          <w:shd w:val="clear" w:color="auto" w:fill="FFFFFF"/>
        </w:rPr>
        <w:tab/>
      </w:r>
      <w:proofErr w:type="spellStart"/>
      <w:r w:rsidRPr="00763B9F">
        <w:rPr>
          <w:color w:val="000000" w:themeColor="text1"/>
          <w:shd w:val="clear" w:color="auto" w:fill="FFFFFF"/>
        </w:rPr>
        <w:t>Joo</w:t>
      </w:r>
      <w:proofErr w:type="spellEnd"/>
      <w:r w:rsidRPr="00763B9F">
        <w:rPr>
          <w:color w:val="000000" w:themeColor="text1"/>
          <w:shd w:val="clear" w:color="auto" w:fill="FFFFFF"/>
        </w:rPr>
        <w:t>, Y. J., Park, S.</w:t>
      </w:r>
      <w:r w:rsidR="00276A3F" w:rsidRPr="00763B9F">
        <w:rPr>
          <w:color w:val="000000" w:themeColor="text1"/>
          <w:shd w:val="clear" w:color="auto" w:fill="FFFFFF"/>
        </w:rPr>
        <w:t xml:space="preserve"> and</w:t>
      </w:r>
      <w:r w:rsidRPr="00763B9F">
        <w:rPr>
          <w:color w:val="000000" w:themeColor="text1"/>
          <w:shd w:val="clear" w:color="auto" w:fill="FFFFFF"/>
        </w:rPr>
        <w:t xml:space="preserve"> Lim, E. </w:t>
      </w:r>
      <w:r w:rsidR="00276A3F" w:rsidRPr="00763B9F">
        <w:rPr>
          <w:color w:val="000000" w:themeColor="text1"/>
          <w:shd w:val="clear" w:color="auto" w:fill="FFFFFF"/>
        </w:rPr>
        <w:t>“</w:t>
      </w:r>
      <w:r w:rsidRPr="00763B9F">
        <w:rPr>
          <w:color w:val="000000" w:themeColor="text1"/>
          <w:shd w:val="clear" w:color="auto" w:fill="FFFFFF"/>
        </w:rPr>
        <w:t>Factors influencing preservice teachers’ intention to use technology: TPACK, teacher self-efficacy, and technology acceptance model</w:t>
      </w:r>
      <w:r w:rsidR="00276A3F" w:rsidRPr="00763B9F">
        <w:rPr>
          <w:color w:val="000000" w:themeColor="text1"/>
          <w:shd w:val="clear" w:color="auto" w:fill="FFFFFF"/>
        </w:rPr>
        <w:t xml:space="preserve">”, </w:t>
      </w:r>
      <w:r w:rsidRPr="00763B9F">
        <w:rPr>
          <w:i/>
          <w:iCs/>
          <w:color w:val="000000" w:themeColor="text1"/>
          <w:shd w:val="clear" w:color="auto" w:fill="FFFFFF"/>
        </w:rPr>
        <w:t>Journal of Educational Technology &amp; Society</w:t>
      </w:r>
      <w:r w:rsidRPr="00763B9F">
        <w:rPr>
          <w:color w:val="000000" w:themeColor="text1"/>
          <w:shd w:val="clear" w:color="auto" w:fill="FFFFFF"/>
        </w:rPr>
        <w:t>, </w:t>
      </w:r>
      <w:r w:rsidR="00276A3F" w:rsidRPr="00763B9F">
        <w:rPr>
          <w:color w:val="000000" w:themeColor="text1"/>
          <w:shd w:val="clear" w:color="auto" w:fill="FFFFFF"/>
        </w:rPr>
        <w:t xml:space="preserve">vol </w:t>
      </w:r>
      <w:r w:rsidRPr="00763B9F">
        <w:rPr>
          <w:color w:val="000000" w:themeColor="text1"/>
          <w:shd w:val="clear" w:color="auto" w:fill="FFFFFF"/>
        </w:rPr>
        <w:t xml:space="preserve">21(3), </w:t>
      </w:r>
      <w:r w:rsidR="00276A3F" w:rsidRPr="00763B9F">
        <w:rPr>
          <w:color w:val="000000" w:themeColor="text1"/>
          <w:shd w:val="clear" w:color="auto" w:fill="FFFFFF"/>
        </w:rPr>
        <w:t xml:space="preserve">pp. </w:t>
      </w:r>
      <w:r w:rsidRPr="00763B9F">
        <w:rPr>
          <w:color w:val="000000" w:themeColor="text1"/>
          <w:shd w:val="clear" w:color="auto" w:fill="FFFFFF"/>
        </w:rPr>
        <w:t>48-59</w:t>
      </w:r>
      <w:r w:rsidR="00276A3F" w:rsidRPr="00763B9F">
        <w:rPr>
          <w:color w:val="000000" w:themeColor="text1"/>
          <w:shd w:val="clear" w:color="auto" w:fill="FFFFFF"/>
        </w:rPr>
        <w:t>, 2018</w:t>
      </w:r>
      <w:r w:rsidRPr="00763B9F">
        <w:rPr>
          <w:color w:val="000000" w:themeColor="text1"/>
          <w:shd w:val="clear" w:color="auto" w:fill="FFFFFF"/>
        </w:rPr>
        <w:t>.</w:t>
      </w:r>
    </w:p>
    <w:p w14:paraId="031C40CF" w14:textId="77105F4D" w:rsidR="00FA7C93" w:rsidRPr="00763B9F" w:rsidRDefault="00FA7C93" w:rsidP="00FA7C93">
      <w:pPr>
        <w:ind w:left="567" w:hanging="567"/>
        <w:jc w:val="thaiDistribute"/>
        <w:rPr>
          <w:color w:val="000000" w:themeColor="text1"/>
        </w:rPr>
      </w:pPr>
      <w:r w:rsidRPr="00763B9F">
        <w:rPr>
          <w:color w:val="000000" w:themeColor="text1"/>
          <w:shd w:val="clear" w:color="auto" w:fill="FFFFFF"/>
        </w:rPr>
        <w:t>[20]</w:t>
      </w:r>
      <w:r w:rsidRPr="00763B9F">
        <w:rPr>
          <w:color w:val="000000" w:themeColor="text1"/>
          <w:shd w:val="clear" w:color="auto" w:fill="FFFFFF"/>
        </w:rPr>
        <w:tab/>
        <w:t xml:space="preserve">Baran, E., </w:t>
      </w:r>
      <w:proofErr w:type="spellStart"/>
      <w:r w:rsidRPr="00763B9F">
        <w:rPr>
          <w:color w:val="000000" w:themeColor="text1"/>
          <w:shd w:val="clear" w:color="auto" w:fill="FFFFFF"/>
        </w:rPr>
        <w:t>Canbazoglu</w:t>
      </w:r>
      <w:proofErr w:type="spellEnd"/>
      <w:r w:rsidRPr="00763B9F">
        <w:rPr>
          <w:color w:val="000000" w:themeColor="text1"/>
          <w:shd w:val="clear" w:color="auto" w:fill="FFFFFF"/>
        </w:rPr>
        <w:t xml:space="preserve"> </w:t>
      </w:r>
      <w:proofErr w:type="spellStart"/>
      <w:r w:rsidRPr="00763B9F">
        <w:rPr>
          <w:color w:val="000000" w:themeColor="text1"/>
          <w:shd w:val="clear" w:color="auto" w:fill="FFFFFF"/>
        </w:rPr>
        <w:t>Bilici</w:t>
      </w:r>
      <w:proofErr w:type="spellEnd"/>
      <w:r w:rsidRPr="00763B9F">
        <w:rPr>
          <w:color w:val="000000" w:themeColor="text1"/>
          <w:shd w:val="clear" w:color="auto" w:fill="FFFFFF"/>
        </w:rPr>
        <w:t>, S., Albayrak Sari, A.</w:t>
      </w:r>
      <w:r w:rsidR="00276A3F" w:rsidRPr="00763B9F">
        <w:rPr>
          <w:color w:val="000000" w:themeColor="text1"/>
          <w:shd w:val="clear" w:color="auto" w:fill="FFFFFF"/>
        </w:rPr>
        <w:t xml:space="preserve"> and </w:t>
      </w:r>
      <w:proofErr w:type="spellStart"/>
      <w:r w:rsidRPr="00763B9F">
        <w:rPr>
          <w:color w:val="000000" w:themeColor="text1"/>
          <w:shd w:val="clear" w:color="auto" w:fill="FFFFFF"/>
        </w:rPr>
        <w:t>Tondeur</w:t>
      </w:r>
      <w:proofErr w:type="spellEnd"/>
      <w:r w:rsidRPr="00763B9F">
        <w:rPr>
          <w:color w:val="000000" w:themeColor="text1"/>
          <w:shd w:val="clear" w:color="auto" w:fill="FFFFFF"/>
        </w:rPr>
        <w:t xml:space="preserve">, J. </w:t>
      </w:r>
      <w:r w:rsidR="00276A3F" w:rsidRPr="00763B9F">
        <w:rPr>
          <w:color w:val="000000" w:themeColor="text1"/>
          <w:shd w:val="clear" w:color="auto" w:fill="FFFFFF"/>
        </w:rPr>
        <w:t>“</w:t>
      </w:r>
      <w:r w:rsidRPr="00763B9F">
        <w:rPr>
          <w:color w:val="000000" w:themeColor="text1"/>
          <w:shd w:val="clear" w:color="auto" w:fill="FFFFFF"/>
        </w:rPr>
        <w:t>Investigating the impact of teacher education strategies on preservice teachers' TPACK</w:t>
      </w:r>
      <w:r w:rsidR="00276A3F" w:rsidRPr="00763B9F">
        <w:rPr>
          <w:color w:val="000000" w:themeColor="text1"/>
          <w:shd w:val="clear" w:color="auto" w:fill="FFFFFF"/>
        </w:rPr>
        <w:t xml:space="preserve">”, </w:t>
      </w:r>
      <w:r w:rsidRPr="00763B9F">
        <w:rPr>
          <w:i/>
          <w:iCs/>
          <w:color w:val="000000" w:themeColor="text1"/>
          <w:shd w:val="clear" w:color="auto" w:fill="FFFFFF"/>
        </w:rPr>
        <w:t>British Journal of Educational Technology</w:t>
      </w:r>
      <w:r w:rsidRPr="00763B9F">
        <w:rPr>
          <w:color w:val="000000" w:themeColor="text1"/>
          <w:shd w:val="clear" w:color="auto" w:fill="FFFFFF"/>
        </w:rPr>
        <w:t>, </w:t>
      </w:r>
      <w:r w:rsidR="00276A3F" w:rsidRPr="00763B9F">
        <w:rPr>
          <w:color w:val="000000" w:themeColor="text1"/>
          <w:shd w:val="clear" w:color="auto" w:fill="FFFFFF"/>
        </w:rPr>
        <w:t xml:space="preserve">vol </w:t>
      </w:r>
      <w:r w:rsidRPr="00763B9F">
        <w:rPr>
          <w:color w:val="000000" w:themeColor="text1"/>
          <w:shd w:val="clear" w:color="auto" w:fill="FFFFFF"/>
        </w:rPr>
        <w:t>50(1),</w:t>
      </w:r>
      <w:r w:rsidR="00276A3F" w:rsidRPr="00763B9F">
        <w:rPr>
          <w:color w:val="000000" w:themeColor="text1"/>
          <w:shd w:val="clear" w:color="auto" w:fill="FFFFFF"/>
        </w:rPr>
        <w:t xml:space="preserve"> pp.</w:t>
      </w:r>
      <w:r w:rsidRPr="00763B9F">
        <w:rPr>
          <w:color w:val="000000" w:themeColor="text1"/>
          <w:shd w:val="clear" w:color="auto" w:fill="FFFFFF"/>
        </w:rPr>
        <w:t xml:space="preserve"> 357-370</w:t>
      </w:r>
      <w:r w:rsidR="00276A3F" w:rsidRPr="00763B9F">
        <w:rPr>
          <w:color w:val="000000" w:themeColor="text1"/>
          <w:shd w:val="clear" w:color="auto" w:fill="FFFFFF"/>
        </w:rPr>
        <w:t>, 2019</w:t>
      </w:r>
      <w:r w:rsidRPr="00763B9F">
        <w:rPr>
          <w:color w:val="000000" w:themeColor="text1"/>
          <w:shd w:val="clear" w:color="auto" w:fill="FFFFFF"/>
        </w:rPr>
        <w:t>.</w:t>
      </w:r>
    </w:p>
    <w:p w14:paraId="7C127ACA" w14:textId="3180766A" w:rsidR="00FA7C93" w:rsidRPr="00763B9F" w:rsidRDefault="00FA7C93" w:rsidP="00FA7C93">
      <w:pPr>
        <w:ind w:left="567" w:hanging="567"/>
        <w:jc w:val="thaiDistribute"/>
        <w:rPr>
          <w:color w:val="000000" w:themeColor="text1"/>
        </w:rPr>
      </w:pPr>
      <w:r w:rsidRPr="00763B9F">
        <w:rPr>
          <w:color w:val="000000" w:themeColor="text1"/>
          <w:shd w:val="clear" w:color="auto" w:fill="FFFFFF"/>
        </w:rPr>
        <w:t>[21]</w:t>
      </w:r>
      <w:r w:rsidRPr="00763B9F">
        <w:rPr>
          <w:color w:val="000000" w:themeColor="text1"/>
          <w:shd w:val="clear" w:color="auto" w:fill="FFFFFF"/>
        </w:rPr>
        <w:tab/>
      </w:r>
      <w:proofErr w:type="spellStart"/>
      <w:r w:rsidRPr="00763B9F">
        <w:rPr>
          <w:color w:val="000000" w:themeColor="text1"/>
          <w:shd w:val="clear" w:color="auto" w:fill="FFFFFF"/>
        </w:rPr>
        <w:t>Padagas</w:t>
      </w:r>
      <w:proofErr w:type="spellEnd"/>
      <w:r w:rsidRPr="00763B9F">
        <w:rPr>
          <w:color w:val="000000" w:themeColor="text1"/>
          <w:shd w:val="clear" w:color="auto" w:fill="FFFFFF"/>
        </w:rPr>
        <w:t xml:space="preserve">, R. C. </w:t>
      </w:r>
      <w:r w:rsidR="00276A3F" w:rsidRPr="00763B9F">
        <w:rPr>
          <w:color w:val="000000" w:themeColor="text1"/>
          <w:shd w:val="clear" w:color="auto" w:fill="FFFFFF"/>
        </w:rPr>
        <w:t>“</w:t>
      </w:r>
      <w:r w:rsidRPr="00763B9F">
        <w:rPr>
          <w:color w:val="000000" w:themeColor="text1"/>
          <w:shd w:val="clear" w:color="auto" w:fill="FFFFFF"/>
        </w:rPr>
        <w:t>Pre-</w:t>
      </w:r>
      <w:r w:rsidR="00276A3F" w:rsidRPr="00763B9F">
        <w:rPr>
          <w:color w:val="000000" w:themeColor="text1"/>
          <w:shd w:val="clear" w:color="auto" w:fill="FFFFFF"/>
        </w:rPr>
        <w:t>s</w:t>
      </w:r>
      <w:r w:rsidRPr="00763B9F">
        <w:rPr>
          <w:color w:val="000000" w:themeColor="text1"/>
          <w:shd w:val="clear" w:color="auto" w:fill="FFFFFF"/>
        </w:rPr>
        <w:t xml:space="preserve">ervice </w:t>
      </w:r>
      <w:r w:rsidR="00276A3F" w:rsidRPr="00763B9F">
        <w:rPr>
          <w:color w:val="000000" w:themeColor="text1"/>
          <w:shd w:val="clear" w:color="auto" w:fill="FFFFFF"/>
        </w:rPr>
        <w:t>t</w:t>
      </w:r>
      <w:r w:rsidRPr="00763B9F">
        <w:rPr>
          <w:color w:val="000000" w:themeColor="text1"/>
          <w:shd w:val="clear" w:color="auto" w:fill="FFFFFF"/>
        </w:rPr>
        <w:t xml:space="preserve">eachers' </w:t>
      </w:r>
      <w:r w:rsidR="00276A3F" w:rsidRPr="00763B9F">
        <w:rPr>
          <w:color w:val="000000" w:themeColor="text1"/>
          <w:shd w:val="clear" w:color="auto" w:fill="FFFFFF"/>
        </w:rPr>
        <w:t>c</w:t>
      </w:r>
      <w:r w:rsidRPr="00763B9F">
        <w:rPr>
          <w:color w:val="000000" w:themeColor="text1"/>
          <w:shd w:val="clear" w:color="auto" w:fill="FFFFFF"/>
        </w:rPr>
        <w:t xml:space="preserve">ompetencies in a </w:t>
      </w:r>
      <w:r w:rsidR="00276A3F" w:rsidRPr="00763B9F">
        <w:rPr>
          <w:color w:val="000000" w:themeColor="text1"/>
          <w:shd w:val="clear" w:color="auto" w:fill="FFFFFF"/>
        </w:rPr>
        <w:t>w</w:t>
      </w:r>
      <w:r w:rsidRPr="00763B9F">
        <w:rPr>
          <w:color w:val="000000" w:themeColor="text1"/>
          <w:shd w:val="clear" w:color="auto" w:fill="FFFFFF"/>
        </w:rPr>
        <w:t>ork-</w:t>
      </w:r>
      <w:r w:rsidR="00276A3F" w:rsidRPr="00763B9F">
        <w:rPr>
          <w:color w:val="000000" w:themeColor="text1"/>
          <w:shd w:val="clear" w:color="auto" w:fill="FFFFFF"/>
        </w:rPr>
        <w:t>b</w:t>
      </w:r>
      <w:r w:rsidRPr="00763B9F">
        <w:rPr>
          <w:color w:val="000000" w:themeColor="text1"/>
          <w:shd w:val="clear" w:color="auto" w:fill="FFFFFF"/>
        </w:rPr>
        <w:t xml:space="preserve">ased </w:t>
      </w:r>
      <w:r w:rsidR="00276A3F" w:rsidRPr="00763B9F">
        <w:rPr>
          <w:color w:val="000000" w:themeColor="text1"/>
          <w:shd w:val="clear" w:color="auto" w:fill="FFFFFF"/>
        </w:rPr>
        <w:t>l</w:t>
      </w:r>
      <w:r w:rsidRPr="00763B9F">
        <w:rPr>
          <w:color w:val="000000" w:themeColor="text1"/>
          <w:shd w:val="clear" w:color="auto" w:fill="FFFFFF"/>
        </w:rPr>
        <w:t xml:space="preserve">earning </w:t>
      </w:r>
      <w:r w:rsidR="00276A3F" w:rsidRPr="00763B9F">
        <w:rPr>
          <w:color w:val="000000" w:themeColor="text1"/>
          <w:shd w:val="clear" w:color="auto" w:fill="FFFFFF"/>
        </w:rPr>
        <w:t>e</w:t>
      </w:r>
      <w:r w:rsidRPr="00763B9F">
        <w:rPr>
          <w:color w:val="000000" w:themeColor="text1"/>
          <w:shd w:val="clear" w:color="auto" w:fill="FFFFFF"/>
        </w:rPr>
        <w:t>nvironment</w:t>
      </w:r>
      <w:r w:rsidR="00276A3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African Educational Research Journal</w:t>
      </w:r>
      <w:r w:rsidRPr="00763B9F">
        <w:rPr>
          <w:color w:val="000000" w:themeColor="text1"/>
          <w:shd w:val="clear" w:color="auto" w:fill="FFFFFF"/>
        </w:rPr>
        <w:t>,</w:t>
      </w:r>
      <w:r w:rsidR="00276A3F" w:rsidRPr="00763B9F">
        <w:rPr>
          <w:color w:val="000000" w:themeColor="text1"/>
          <w:shd w:val="clear" w:color="auto" w:fill="FFFFFF"/>
        </w:rPr>
        <w:t xml:space="preserve"> vol</w:t>
      </w:r>
      <w:r w:rsidRPr="00763B9F">
        <w:rPr>
          <w:color w:val="000000" w:themeColor="text1"/>
          <w:shd w:val="clear" w:color="auto" w:fill="FFFFFF"/>
        </w:rPr>
        <w:t xml:space="preserve"> 7(3), </w:t>
      </w:r>
      <w:r w:rsidR="00276A3F" w:rsidRPr="00763B9F">
        <w:rPr>
          <w:color w:val="000000" w:themeColor="text1"/>
          <w:shd w:val="clear" w:color="auto" w:fill="FFFFFF"/>
        </w:rPr>
        <w:t xml:space="preserve">pp. </w:t>
      </w:r>
      <w:r w:rsidRPr="00763B9F">
        <w:rPr>
          <w:color w:val="000000" w:themeColor="text1"/>
          <w:shd w:val="clear" w:color="auto" w:fill="FFFFFF"/>
        </w:rPr>
        <w:t>130-142</w:t>
      </w:r>
      <w:r w:rsidR="00276A3F" w:rsidRPr="00763B9F">
        <w:rPr>
          <w:color w:val="000000" w:themeColor="text1"/>
          <w:shd w:val="clear" w:color="auto" w:fill="FFFFFF"/>
        </w:rPr>
        <w:t>, 2019</w:t>
      </w:r>
      <w:r w:rsidRPr="00763B9F">
        <w:rPr>
          <w:color w:val="000000" w:themeColor="text1"/>
          <w:shd w:val="clear" w:color="auto" w:fill="FFFFFF"/>
        </w:rPr>
        <w:t>.</w:t>
      </w:r>
    </w:p>
    <w:p w14:paraId="2D5B1B3B" w14:textId="2E929E3A" w:rsidR="00FA7C93" w:rsidRPr="00763B9F" w:rsidRDefault="00FA7C93" w:rsidP="00FA7C93">
      <w:pPr>
        <w:ind w:left="567" w:hanging="567"/>
        <w:jc w:val="thaiDistribute"/>
        <w:rPr>
          <w:color w:val="000000" w:themeColor="text1"/>
        </w:rPr>
      </w:pPr>
      <w:r w:rsidRPr="00763B9F">
        <w:rPr>
          <w:color w:val="000000" w:themeColor="text1"/>
          <w:shd w:val="clear" w:color="auto" w:fill="FFFFFF"/>
        </w:rPr>
        <w:t>[22]</w:t>
      </w:r>
      <w:r w:rsidRPr="00763B9F">
        <w:rPr>
          <w:color w:val="000000" w:themeColor="text1"/>
          <w:shd w:val="clear" w:color="auto" w:fill="FFFFFF"/>
        </w:rPr>
        <w:tab/>
      </w:r>
      <w:proofErr w:type="spellStart"/>
      <w:r w:rsidR="00276A3F" w:rsidRPr="00763B9F">
        <w:rPr>
          <w:color w:val="000000" w:themeColor="text1"/>
          <w:shd w:val="clear" w:color="auto" w:fill="FFFFFF"/>
        </w:rPr>
        <w:t>Wongchamnong</w:t>
      </w:r>
      <w:proofErr w:type="spellEnd"/>
      <w:r w:rsidR="00276A3F" w:rsidRPr="00763B9F">
        <w:rPr>
          <w:color w:val="000000" w:themeColor="text1"/>
          <w:shd w:val="clear" w:color="auto" w:fill="FFFFFF"/>
        </w:rPr>
        <w:t xml:space="preserve">, C., </w:t>
      </w:r>
      <w:proofErr w:type="spellStart"/>
      <w:r w:rsidR="00276A3F" w:rsidRPr="00763B9F">
        <w:rPr>
          <w:color w:val="000000" w:themeColor="text1"/>
          <w:shd w:val="clear" w:color="auto" w:fill="FFFFFF"/>
        </w:rPr>
        <w:t>Muangou</w:t>
      </w:r>
      <w:proofErr w:type="spellEnd"/>
      <w:r w:rsidR="00276A3F" w:rsidRPr="00763B9F">
        <w:rPr>
          <w:color w:val="000000" w:themeColor="text1"/>
          <w:shd w:val="clear" w:color="auto" w:fill="FFFFFF"/>
        </w:rPr>
        <w:t xml:space="preserve">, C. and </w:t>
      </w:r>
      <w:proofErr w:type="spellStart"/>
      <w:r w:rsidRPr="00763B9F">
        <w:rPr>
          <w:color w:val="000000" w:themeColor="text1"/>
          <w:shd w:val="clear" w:color="auto" w:fill="FFFFFF"/>
        </w:rPr>
        <w:t>Nuangchalerm</w:t>
      </w:r>
      <w:proofErr w:type="spellEnd"/>
      <w:r w:rsidRPr="00763B9F">
        <w:rPr>
          <w:color w:val="000000" w:themeColor="text1"/>
          <w:shd w:val="clear" w:color="auto" w:fill="FFFFFF"/>
        </w:rPr>
        <w:t xml:space="preserve">, P. </w:t>
      </w:r>
      <w:r w:rsidR="00276A3F" w:rsidRPr="00763B9F">
        <w:rPr>
          <w:color w:val="000000" w:themeColor="text1"/>
          <w:shd w:val="clear" w:color="auto" w:fill="FFFFFF"/>
        </w:rPr>
        <w:t>“</w:t>
      </w:r>
      <w:r w:rsidRPr="00763B9F">
        <w:rPr>
          <w:color w:val="000000" w:themeColor="text1"/>
          <w:shd w:val="clear" w:color="auto" w:fill="FFFFFF"/>
        </w:rPr>
        <w:t xml:space="preserve">Opinions of </w:t>
      </w:r>
      <w:r w:rsidR="00276A3F" w:rsidRPr="00763B9F">
        <w:rPr>
          <w:color w:val="000000" w:themeColor="text1"/>
          <w:shd w:val="clear" w:color="auto" w:fill="FFFFFF"/>
        </w:rPr>
        <w:t>s</w:t>
      </w:r>
      <w:r w:rsidRPr="00763B9F">
        <w:rPr>
          <w:color w:val="000000" w:themeColor="text1"/>
          <w:shd w:val="clear" w:color="auto" w:fill="FFFFFF"/>
        </w:rPr>
        <w:t xml:space="preserve">tudents and </w:t>
      </w:r>
      <w:r w:rsidR="00276A3F" w:rsidRPr="00763B9F">
        <w:rPr>
          <w:color w:val="000000" w:themeColor="text1"/>
          <w:shd w:val="clear" w:color="auto" w:fill="FFFFFF"/>
        </w:rPr>
        <w:t>t</w:t>
      </w:r>
      <w:r w:rsidRPr="00763B9F">
        <w:rPr>
          <w:color w:val="000000" w:themeColor="text1"/>
          <w:shd w:val="clear" w:color="auto" w:fill="FFFFFF"/>
        </w:rPr>
        <w:t xml:space="preserve">eachers in </w:t>
      </w:r>
      <w:r w:rsidR="00276A3F" w:rsidRPr="00763B9F">
        <w:rPr>
          <w:color w:val="000000" w:themeColor="text1"/>
          <w:shd w:val="clear" w:color="auto" w:fill="FFFFFF"/>
        </w:rPr>
        <w:t>p</w:t>
      </w:r>
      <w:r w:rsidRPr="00763B9F">
        <w:rPr>
          <w:color w:val="000000" w:themeColor="text1"/>
          <w:shd w:val="clear" w:color="auto" w:fill="FFFFFF"/>
        </w:rPr>
        <w:t xml:space="preserve">rimary </w:t>
      </w:r>
      <w:r w:rsidR="00276A3F" w:rsidRPr="00763B9F">
        <w:rPr>
          <w:color w:val="000000" w:themeColor="text1"/>
          <w:shd w:val="clear" w:color="auto" w:fill="FFFFFF"/>
        </w:rPr>
        <w:t>s</w:t>
      </w:r>
      <w:r w:rsidRPr="00763B9F">
        <w:rPr>
          <w:color w:val="000000" w:themeColor="text1"/>
          <w:shd w:val="clear" w:color="auto" w:fill="FFFFFF"/>
        </w:rPr>
        <w:t xml:space="preserve">chool towards </w:t>
      </w:r>
      <w:r w:rsidR="00276A3F" w:rsidRPr="00763B9F">
        <w:rPr>
          <w:color w:val="000000" w:themeColor="text1"/>
          <w:shd w:val="clear" w:color="auto" w:fill="FFFFFF"/>
        </w:rPr>
        <w:t>o</w:t>
      </w:r>
      <w:r w:rsidRPr="00763B9F">
        <w:rPr>
          <w:color w:val="000000" w:themeColor="text1"/>
          <w:shd w:val="clear" w:color="auto" w:fill="FFFFFF"/>
        </w:rPr>
        <w:t xml:space="preserve">nline </w:t>
      </w:r>
      <w:r w:rsidR="00276A3F" w:rsidRPr="00763B9F">
        <w:rPr>
          <w:color w:val="000000" w:themeColor="text1"/>
          <w:shd w:val="clear" w:color="auto" w:fill="FFFFFF"/>
        </w:rPr>
        <w:t>l</w:t>
      </w:r>
      <w:r w:rsidRPr="00763B9F">
        <w:rPr>
          <w:color w:val="000000" w:themeColor="text1"/>
          <w:shd w:val="clear" w:color="auto" w:fill="FFFFFF"/>
        </w:rPr>
        <w:t xml:space="preserve">earning during COVID-19 </w:t>
      </w:r>
      <w:r w:rsidR="00276A3F" w:rsidRPr="00763B9F">
        <w:rPr>
          <w:color w:val="000000" w:themeColor="text1"/>
          <w:shd w:val="clear" w:color="auto" w:fill="FFFFFF"/>
        </w:rPr>
        <w:t>o</w:t>
      </w:r>
      <w:r w:rsidRPr="00763B9F">
        <w:rPr>
          <w:color w:val="000000" w:themeColor="text1"/>
          <w:shd w:val="clear" w:color="auto" w:fill="FFFFFF"/>
        </w:rPr>
        <w:t>utbreak</w:t>
      </w:r>
      <w:r w:rsidR="00276A3F" w:rsidRPr="00763B9F">
        <w:rPr>
          <w:color w:val="000000" w:themeColor="text1"/>
          <w:shd w:val="clear" w:color="auto" w:fill="FFFFFF"/>
        </w:rPr>
        <w:t>”,</w:t>
      </w:r>
      <w:r w:rsidRPr="00763B9F">
        <w:rPr>
          <w:color w:val="000000" w:themeColor="text1"/>
          <w:shd w:val="clear" w:color="auto" w:fill="FFFFFF"/>
        </w:rPr>
        <w:t> </w:t>
      </w:r>
      <w:proofErr w:type="spellStart"/>
      <w:r w:rsidRPr="00763B9F">
        <w:rPr>
          <w:i/>
          <w:iCs/>
          <w:color w:val="000000" w:themeColor="text1"/>
          <w:shd w:val="clear" w:color="auto" w:fill="FFFFFF"/>
        </w:rPr>
        <w:t>Pedagogi</w:t>
      </w:r>
      <w:proofErr w:type="spellEnd"/>
      <w:r w:rsidRPr="00763B9F">
        <w:rPr>
          <w:i/>
          <w:iCs/>
          <w:color w:val="000000" w:themeColor="text1"/>
          <w:shd w:val="clear" w:color="auto" w:fill="FFFFFF"/>
        </w:rPr>
        <w:t xml:space="preserve">: </w:t>
      </w:r>
      <w:proofErr w:type="spellStart"/>
      <w:r w:rsidRPr="00763B9F">
        <w:rPr>
          <w:i/>
          <w:iCs/>
          <w:color w:val="000000" w:themeColor="text1"/>
          <w:shd w:val="clear" w:color="auto" w:fill="FFFFFF"/>
        </w:rPr>
        <w:t>Jurnal</w:t>
      </w:r>
      <w:proofErr w:type="spellEnd"/>
      <w:r w:rsidRPr="00763B9F">
        <w:rPr>
          <w:i/>
          <w:iCs/>
          <w:color w:val="000000" w:themeColor="text1"/>
          <w:shd w:val="clear" w:color="auto" w:fill="FFFFFF"/>
        </w:rPr>
        <w:t xml:space="preserve"> </w:t>
      </w:r>
      <w:proofErr w:type="spellStart"/>
      <w:r w:rsidRPr="00763B9F">
        <w:rPr>
          <w:i/>
          <w:iCs/>
          <w:color w:val="000000" w:themeColor="text1"/>
          <w:shd w:val="clear" w:color="auto" w:fill="FFFFFF"/>
        </w:rPr>
        <w:t>Ilmu</w:t>
      </w:r>
      <w:proofErr w:type="spellEnd"/>
      <w:r w:rsidRPr="00763B9F">
        <w:rPr>
          <w:i/>
          <w:iCs/>
          <w:color w:val="000000" w:themeColor="text1"/>
          <w:shd w:val="clear" w:color="auto" w:fill="FFFFFF"/>
        </w:rPr>
        <w:t xml:space="preserve"> Pendidikan</w:t>
      </w:r>
      <w:r w:rsidRPr="00763B9F">
        <w:rPr>
          <w:color w:val="000000" w:themeColor="text1"/>
          <w:shd w:val="clear" w:color="auto" w:fill="FFFFFF"/>
        </w:rPr>
        <w:t>, </w:t>
      </w:r>
      <w:r w:rsidR="00276A3F" w:rsidRPr="00763B9F">
        <w:rPr>
          <w:color w:val="000000" w:themeColor="text1"/>
          <w:shd w:val="clear" w:color="auto" w:fill="FFFFFF"/>
        </w:rPr>
        <w:t xml:space="preserve">vol </w:t>
      </w:r>
      <w:r w:rsidRPr="00763B9F">
        <w:rPr>
          <w:color w:val="000000" w:themeColor="text1"/>
          <w:shd w:val="clear" w:color="auto" w:fill="FFFFFF"/>
        </w:rPr>
        <w:t xml:space="preserve">21(1), </w:t>
      </w:r>
      <w:r w:rsidR="00276A3F" w:rsidRPr="00763B9F">
        <w:rPr>
          <w:color w:val="000000" w:themeColor="text1"/>
          <w:shd w:val="clear" w:color="auto" w:fill="FFFFFF"/>
        </w:rPr>
        <w:t xml:space="preserve">pp. </w:t>
      </w:r>
      <w:r w:rsidRPr="00763B9F">
        <w:rPr>
          <w:color w:val="000000" w:themeColor="text1"/>
          <w:shd w:val="clear" w:color="auto" w:fill="FFFFFF"/>
        </w:rPr>
        <w:t>30-35</w:t>
      </w:r>
      <w:r w:rsidR="00276A3F" w:rsidRPr="00763B9F">
        <w:rPr>
          <w:color w:val="000000" w:themeColor="text1"/>
          <w:shd w:val="clear" w:color="auto" w:fill="FFFFFF"/>
        </w:rPr>
        <w:t>, 2021</w:t>
      </w:r>
      <w:r w:rsidRPr="00763B9F">
        <w:rPr>
          <w:color w:val="000000" w:themeColor="text1"/>
          <w:shd w:val="clear" w:color="auto" w:fill="FFFFFF"/>
        </w:rPr>
        <w:t>.</w:t>
      </w:r>
    </w:p>
    <w:p w14:paraId="3ACB5E91" w14:textId="36415DB5" w:rsidR="00FA7C93" w:rsidRPr="00763B9F" w:rsidRDefault="00FA7C93" w:rsidP="00FA7C93">
      <w:pPr>
        <w:ind w:left="567" w:hanging="567"/>
        <w:jc w:val="thaiDistribute"/>
        <w:rPr>
          <w:color w:val="000000" w:themeColor="text1"/>
        </w:rPr>
      </w:pPr>
      <w:r w:rsidRPr="00763B9F">
        <w:rPr>
          <w:rStyle w:val="spelle"/>
          <w:color w:val="000000" w:themeColor="text1"/>
          <w:shd w:val="clear" w:color="auto" w:fill="FFFFFF"/>
        </w:rPr>
        <w:t>[23]</w:t>
      </w:r>
      <w:r w:rsidRPr="00763B9F">
        <w:rPr>
          <w:rStyle w:val="spelle"/>
          <w:color w:val="000000" w:themeColor="text1"/>
          <w:shd w:val="clear" w:color="auto" w:fill="FFFFFF"/>
        </w:rPr>
        <w:tab/>
      </w:r>
      <w:proofErr w:type="spellStart"/>
      <w:r w:rsidRPr="00763B9F">
        <w:rPr>
          <w:rStyle w:val="spelle"/>
          <w:color w:val="000000" w:themeColor="text1"/>
          <w:shd w:val="clear" w:color="auto" w:fill="FFFFFF"/>
        </w:rPr>
        <w:t>Nuangchalerm</w:t>
      </w:r>
      <w:proofErr w:type="spellEnd"/>
      <w:r w:rsidRPr="00763B9F">
        <w:rPr>
          <w:color w:val="000000" w:themeColor="text1"/>
          <w:shd w:val="clear" w:color="auto" w:fill="FFFFFF"/>
        </w:rPr>
        <w:t>, P., </w:t>
      </w:r>
      <w:proofErr w:type="spellStart"/>
      <w:r w:rsidRPr="00763B9F">
        <w:rPr>
          <w:rStyle w:val="spelle"/>
          <w:color w:val="000000" w:themeColor="text1"/>
          <w:shd w:val="clear" w:color="auto" w:fill="FFFFFF"/>
        </w:rPr>
        <w:t>Prachagool</w:t>
      </w:r>
      <w:proofErr w:type="spellEnd"/>
      <w:r w:rsidRPr="00763B9F">
        <w:rPr>
          <w:color w:val="000000" w:themeColor="text1"/>
          <w:shd w:val="clear" w:color="auto" w:fill="FFFFFF"/>
        </w:rPr>
        <w:t xml:space="preserve">, V. </w:t>
      </w:r>
      <w:r w:rsidR="00276A3F" w:rsidRPr="00763B9F">
        <w:rPr>
          <w:color w:val="000000" w:themeColor="text1"/>
          <w:shd w:val="clear" w:color="auto" w:fill="FFFFFF"/>
        </w:rPr>
        <w:t>and</w:t>
      </w:r>
      <w:r w:rsidRPr="00763B9F">
        <w:rPr>
          <w:color w:val="000000" w:themeColor="text1"/>
          <w:shd w:val="clear" w:color="auto" w:fill="FFFFFF"/>
        </w:rPr>
        <w:t xml:space="preserve"> Dostál, J. </w:t>
      </w:r>
      <w:r w:rsidR="00276A3F" w:rsidRPr="00763B9F">
        <w:rPr>
          <w:color w:val="000000" w:themeColor="text1"/>
          <w:shd w:val="clear" w:color="auto" w:fill="FFFFFF"/>
        </w:rPr>
        <w:t>“</w:t>
      </w:r>
      <w:r w:rsidRPr="00763B9F">
        <w:rPr>
          <w:color w:val="000000" w:themeColor="text1"/>
          <w:shd w:val="clear" w:color="auto" w:fill="FFFFFF"/>
        </w:rPr>
        <w:t xml:space="preserve">Digital </w:t>
      </w:r>
      <w:r w:rsidR="00276A3F" w:rsidRPr="00763B9F">
        <w:rPr>
          <w:color w:val="000000" w:themeColor="text1"/>
          <w:shd w:val="clear" w:color="auto" w:fill="FFFFFF"/>
        </w:rPr>
        <w:t>l</w:t>
      </w:r>
      <w:r w:rsidRPr="00763B9F">
        <w:rPr>
          <w:color w:val="000000" w:themeColor="text1"/>
          <w:shd w:val="clear" w:color="auto" w:fill="FFFFFF"/>
        </w:rPr>
        <w:t xml:space="preserve">earning of </w:t>
      </w:r>
      <w:r w:rsidR="00276A3F" w:rsidRPr="00763B9F">
        <w:rPr>
          <w:color w:val="000000" w:themeColor="text1"/>
          <w:shd w:val="clear" w:color="auto" w:fill="FFFFFF"/>
        </w:rPr>
        <w:t>p</w:t>
      </w:r>
      <w:r w:rsidRPr="00763B9F">
        <w:rPr>
          <w:color w:val="000000" w:themeColor="text1"/>
          <w:shd w:val="clear" w:color="auto" w:fill="FFFFFF"/>
        </w:rPr>
        <w:t xml:space="preserve">re-service </w:t>
      </w:r>
      <w:r w:rsidR="00276A3F" w:rsidRPr="00763B9F">
        <w:rPr>
          <w:color w:val="000000" w:themeColor="text1"/>
          <w:shd w:val="clear" w:color="auto" w:fill="FFFFFF"/>
        </w:rPr>
        <w:t>t</w:t>
      </w:r>
      <w:r w:rsidRPr="00763B9F">
        <w:rPr>
          <w:color w:val="000000" w:themeColor="text1"/>
          <w:shd w:val="clear" w:color="auto" w:fill="FFFFFF"/>
        </w:rPr>
        <w:t xml:space="preserve">eachers during COVID-19 </w:t>
      </w:r>
      <w:r w:rsidR="00276A3F" w:rsidRPr="00763B9F">
        <w:rPr>
          <w:color w:val="000000" w:themeColor="text1"/>
          <w:shd w:val="clear" w:color="auto" w:fill="FFFFFF"/>
        </w:rPr>
        <w:t>o</w:t>
      </w:r>
      <w:r w:rsidRPr="00763B9F">
        <w:rPr>
          <w:color w:val="000000" w:themeColor="text1"/>
          <w:shd w:val="clear" w:color="auto" w:fill="FFFFFF"/>
        </w:rPr>
        <w:t>utbreak</w:t>
      </w:r>
      <w:r w:rsidR="00276A3F" w:rsidRPr="00763B9F">
        <w:rPr>
          <w:color w:val="000000" w:themeColor="text1"/>
          <w:shd w:val="clear" w:color="auto" w:fill="FFFFFF"/>
        </w:rPr>
        <w:t>”,</w:t>
      </w:r>
      <w:r w:rsidRPr="00763B9F">
        <w:rPr>
          <w:color w:val="000000" w:themeColor="text1"/>
          <w:shd w:val="clear" w:color="auto" w:fill="FFFFFF"/>
        </w:rPr>
        <w:t> </w:t>
      </w:r>
      <w:r w:rsidRPr="00763B9F">
        <w:rPr>
          <w:rStyle w:val="af8"/>
          <w:color w:val="000000" w:themeColor="text1"/>
        </w:rPr>
        <w:t>Journal of Technology and Information Education</w:t>
      </w:r>
      <w:r w:rsidR="00276A3F" w:rsidRPr="00763B9F">
        <w:rPr>
          <w:rStyle w:val="af8"/>
          <w:color w:val="000000" w:themeColor="text1"/>
        </w:rPr>
        <w:t xml:space="preserve">, </w:t>
      </w:r>
      <w:r w:rsidR="00276A3F" w:rsidRPr="00763B9F">
        <w:rPr>
          <w:rStyle w:val="af8"/>
          <w:i w:val="0"/>
          <w:iCs w:val="0"/>
          <w:color w:val="000000" w:themeColor="text1"/>
        </w:rPr>
        <w:t>vol</w:t>
      </w:r>
      <w:r w:rsidRPr="00763B9F">
        <w:rPr>
          <w:rStyle w:val="af8"/>
          <w:color w:val="000000" w:themeColor="text1"/>
        </w:rPr>
        <w:t> </w:t>
      </w:r>
      <w:r w:rsidRPr="00763B9F">
        <w:rPr>
          <w:color w:val="000000" w:themeColor="text1"/>
        </w:rPr>
        <w:t>12(2)</w:t>
      </w:r>
      <w:r w:rsidR="00276A3F" w:rsidRPr="00763B9F">
        <w:rPr>
          <w:color w:val="000000" w:themeColor="text1"/>
        </w:rPr>
        <w:t>, pp.</w:t>
      </w:r>
      <w:r w:rsidRPr="00763B9F">
        <w:rPr>
          <w:color w:val="000000" w:themeColor="text1"/>
        </w:rPr>
        <w:t xml:space="preserve"> 143-151</w:t>
      </w:r>
      <w:r w:rsidR="00276A3F" w:rsidRPr="00763B9F">
        <w:rPr>
          <w:color w:val="000000" w:themeColor="text1"/>
        </w:rPr>
        <w:t>, 2020</w:t>
      </w:r>
      <w:r w:rsidRPr="00763B9F">
        <w:rPr>
          <w:color w:val="000000" w:themeColor="text1"/>
        </w:rPr>
        <w:t>.</w:t>
      </w:r>
    </w:p>
    <w:p w14:paraId="5421D6CE" w14:textId="5ECC0C3C" w:rsidR="00FA7C93" w:rsidRPr="00763B9F" w:rsidRDefault="00FA7C93" w:rsidP="00FA7C93">
      <w:pPr>
        <w:ind w:left="567" w:hanging="567"/>
        <w:jc w:val="thaiDistribute"/>
        <w:rPr>
          <w:color w:val="000000" w:themeColor="text1"/>
        </w:rPr>
      </w:pPr>
      <w:r w:rsidRPr="00763B9F">
        <w:rPr>
          <w:color w:val="000000" w:themeColor="text1"/>
        </w:rPr>
        <w:t>[24]</w:t>
      </w:r>
      <w:r w:rsidRPr="00763B9F">
        <w:rPr>
          <w:color w:val="000000" w:themeColor="text1"/>
        </w:rPr>
        <w:tab/>
        <w:t>Koh, J.</w:t>
      </w:r>
      <w:r w:rsidR="00276A3F" w:rsidRPr="00763B9F">
        <w:rPr>
          <w:color w:val="000000" w:themeColor="text1"/>
        </w:rPr>
        <w:t xml:space="preserve"> </w:t>
      </w:r>
      <w:r w:rsidRPr="00763B9F">
        <w:rPr>
          <w:color w:val="000000" w:themeColor="text1"/>
        </w:rPr>
        <w:t>H.</w:t>
      </w:r>
      <w:r w:rsidR="00276A3F" w:rsidRPr="00763B9F">
        <w:rPr>
          <w:color w:val="000000" w:themeColor="text1"/>
        </w:rPr>
        <w:t xml:space="preserve"> </w:t>
      </w:r>
      <w:r w:rsidRPr="00763B9F">
        <w:rPr>
          <w:color w:val="000000" w:themeColor="text1"/>
        </w:rPr>
        <w:t xml:space="preserve">L. </w:t>
      </w:r>
      <w:r w:rsidR="00276A3F" w:rsidRPr="00763B9F">
        <w:rPr>
          <w:color w:val="000000" w:themeColor="text1"/>
        </w:rPr>
        <w:t>and</w:t>
      </w:r>
      <w:r w:rsidRPr="00763B9F">
        <w:rPr>
          <w:color w:val="000000" w:themeColor="text1"/>
        </w:rPr>
        <w:t xml:space="preserve"> </w:t>
      </w:r>
      <w:proofErr w:type="spellStart"/>
      <w:r w:rsidRPr="00763B9F">
        <w:rPr>
          <w:color w:val="000000" w:themeColor="text1"/>
        </w:rPr>
        <w:t>Divaharan</w:t>
      </w:r>
      <w:proofErr w:type="spellEnd"/>
      <w:r w:rsidRPr="00763B9F">
        <w:rPr>
          <w:color w:val="000000" w:themeColor="text1"/>
        </w:rPr>
        <w:t xml:space="preserve">, S. </w:t>
      </w:r>
      <w:r w:rsidR="00276A3F" w:rsidRPr="00763B9F">
        <w:rPr>
          <w:color w:val="000000" w:themeColor="text1"/>
        </w:rPr>
        <w:t>“</w:t>
      </w:r>
      <w:r w:rsidRPr="00763B9F">
        <w:rPr>
          <w:color w:val="000000" w:themeColor="text1"/>
        </w:rPr>
        <w:t xml:space="preserve">Developing </w:t>
      </w:r>
      <w:r w:rsidR="00276A3F" w:rsidRPr="00763B9F">
        <w:rPr>
          <w:color w:val="000000" w:themeColor="text1"/>
        </w:rPr>
        <w:t>p</w:t>
      </w:r>
      <w:r w:rsidRPr="00763B9F">
        <w:rPr>
          <w:color w:val="000000" w:themeColor="text1"/>
        </w:rPr>
        <w:t>re-</w:t>
      </w:r>
      <w:r w:rsidR="00276A3F" w:rsidRPr="00763B9F">
        <w:rPr>
          <w:color w:val="000000" w:themeColor="text1"/>
        </w:rPr>
        <w:t>s</w:t>
      </w:r>
      <w:r w:rsidRPr="00763B9F">
        <w:rPr>
          <w:color w:val="000000" w:themeColor="text1"/>
        </w:rPr>
        <w:t xml:space="preserve">ervice </w:t>
      </w:r>
      <w:r w:rsidR="00276A3F" w:rsidRPr="00763B9F">
        <w:rPr>
          <w:color w:val="000000" w:themeColor="text1"/>
        </w:rPr>
        <w:t>t</w:t>
      </w:r>
      <w:r w:rsidRPr="00763B9F">
        <w:rPr>
          <w:color w:val="000000" w:themeColor="text1"/>
        </w:rPr>
        <w:t xml:space="preserve">eachers' </w:t>
      </w:r>
      <w:r w:rsidR="00276A3F" w:rsidRPr="00763B9F">
        <w:rPr>
          <w:color w:val="000000" w:themeColor="text1"/>
        </w:rPr>
        <w:t>t</w:t>
      </w:r>
      <w:r w:rsidRPr="00763B9F">
        <w:rPr>
          <w:color w:val="000000" w:themeColor="text1"/>
        </w:rPr>
        <w:t xml:space="preserve">echnology </w:t>
      </w:r>
      <w:r w:rsidR="00276A3F" w:rsidRPr="00763B9F">
        <w:rPr>
          <w:color w:val="000000" w:themeColor="text1"/>
        </w:rPr>
        <w:t>i</w:t>
      </w:r>
      <w:r w:rsidRPr="00763B9F">
        <w:rPr>
          <w:color w:val="000000" w:themeColor="text1"/>
        </w:rPr>
        <w:t xml:space="preserve">ntegration </w:t>
      </w:r>
      <w:r w:rsidR="00276A3F" w:rsidRPr="00763B9F">
        <w:rPr>
          <w:color w:val="000000" w:themeColor="text1"/>
        </w:rPr>
        <w:t>e</w:t>
      </w:r>
      <w:r w:rsidRPr="00763B9F">
        <w:rPr>
          <w:color w:val="000000" w:themeColor="text1"/>
        </w:rPr>
        <w:t>xpertise through the TPACK-</w:t>
      </w:r>
      <w:r w:rsidR="00276A3F" w:rsidRPr="00763B9F">
        <w:rPr>
          <w:color w:val="000000" w:themeColor="text1"/>
        </w:rPr>
        <w:t>d</w:t>
      </w:r>
      <w:r w:rsidRPr="00763B9F">
        <w:rPr>
          <w:color w:val="000000" w:themeColor="text1"/>
        </w:rPr>
        <w:t xml:space="preserve">eveloping </w:t>
      </w:r>
      <w:r w:rsidR="00276A3F" w:rsidRPr="00763B9F">
        <w:rPr>
          <w:color w:val="000000" w:themeColor="text1"/>
        </w:rPr>
        <w:t>i</w:t>
      </w:r>
      <w:r w:rsidRPr="00763B9F">
        <w:rPr>
          <w:color w:val="000000" w:themeColor="text1"/>
        </w:rPr>
        <w:t xml:space="preserve">nstructional </w:t>
      </w:r>
      <w:r w:rsidR="00276A3F" w:rsidRPr="00763B9F">
        <w:rPr>
          <w:color w:val="000000" w:themeColor="text1"/>
        </w:rPr>
        <w:t>m</w:t>
      </w:r>
      <w:r w:rsidRPr="00763B9F">
        <w:rPr>
          <w:color w:val="000000" w:themeColor="text1"/>
        </w:rPr>
        <w:t>odel</w:t>
      </w:r>
      <w:r w:rsidR="00276A3F" w:rsidRPr="00763B9F">
        <w:rPr>
          <w:color w:val="000000" w:themeColor="text1"/>
        </w:rPr>
        <w:t>”,</w:t>
      </w:r>
      <w:r w:rsidRPr="00763B9F">
        <w:rPr>
          <w:color w:val="000000" w:themeColor="text1"/>
        </w:rPr>
        <w:t xml:space="preserve"> </w:t>
      </w:r>
      <w:r w:rsidRPr="00763B9F">
        <w:rPr>
          <w:i/>
          <w:iCs/>
          <w:color w:val="000000" w:themeColor="text1"/>
        </w:rPr>
        <w:t>Journal of Educational Computing Research</w:t>
      </w:r>
      <w:r w:rsidRPr="00763B9F">
        <w:rPr>
          <w:color w:val="000000" w:themeColor="text1"/>
        </w:rPr>
        <w:t>,</w:t>
      </w:r>
      <w:r w:rsidR="00276A3F" w:rsidRPr="00763B9F">
        <w:rPr>
          <w:color w:val="000000" w:themeColor="text1"/>
        </w:rPr>
        <w:t xml:space="preserve"> </w:t>
      </w:r>
      <w:proofErr w:type="gramStart"/>
      <w:r w:rsidR="00276A3F" w:rsidRPr="00763B9F">
        <w:rPr>
          <w:color w:val="000000" w:themeColor="text1"/>
        </w:rPr>
        <w:t xml:space="preserve">vol </w:t>
      </w:r>
      <w:r w:rsidRPr="00763B9F">
        <w:rPr>
          <w:color w:val="000000" w:themeColor="text1"/>
        </w:rPr>
        <w:t xml:space="preserve"> 44</w:t>
      </w:r>
      <w:proofErr w:type="gramEnd"/>
      <w:r w:rsidRPr="00763B9F">
        <w:rPr>
          <w:color w:val="000000" w:themeColor="text1"/>
        </w:rPr>
        <w:t xml:space="preserve">(1), </w:t>
      </w:r>
      <w:r w:rsidR="00276A3F" w:rsidRPr="00763B9F">
        <w:rPr>
          <w:color w:val="000000" w:themeColor="text1"/>
        </w:rPr>
        <w:t xml:space="preserve">pp. </w:t>
      </w:r>
      <w:r w:rsidRPr="00763B9F">
        <w:rPr>
          <w:color w:val="000000" w:themeColor="text1"/>
        </w:rPr>
        <w:t>35-58</w:t>
      </w:r>
      <w:r w:rsidR="00276A3F" w:rsidRPr="00763B9F">
        <w:rPr>
          <w:color w:val="000000" w:themeColor="text1"/>
        </w:rPr>
        <w:t>, 2011</w:t>
      </w:r>
      <w:r w:rsidRPr="00763B9F">
        <w:rPr>
          <w:color w:val="000000" w:themeColor="text1"/>
        </w:rPr>
        <w:t>.</w:t>
      </w:r>
    </w:p>
    <w:p w14:paraId="34AAEB06" w14:textId="4B62E2EE" w:rsidR="00FA7C93" w:rsidRPr="00763B9F" w:rsidRDefault="00FA7C93" w:rsidP="00FA7C93">
      <w:pPr>
        <w:ind w:left="567" w:hanging="567"/>
        <w:jc w:val="thaiDistribute"/>
        <w:rPr>
          <w:color w:val="000000" w:themeColor="text1"/>
        </w:rPr>
      </w:pPr>
      <w:r w:rsidRPr="00763B9F">
        <w:rPr>
          <w:rFonts w:eastAsia="Calibri"/>
          <w:color w:val="000000" w:themeColor="text1"/>
        </w:rPr>
        <w:t>[25]</w:t>
      </w:r>
      <w:r w:rsidRPr="00763B9F">
        <w:rPr>
          <w:rFonts w:eastAsia="Calibri"/>
          <w:color w:val="000000" w:themeColor="text1"/>
        </w:rPr>
        <w:tab/>
        <w:t>Reynold C.</w:t>
      </w:r>
      <w:r w:rsidRPr="00763B9F">
        <w:rPr>
          <w:rFonts w:eastAsia="Calibri"/>
          <w:color w:val="000000" w:themeColor="text1"/>
          <w:cs/>
        </w:rPr>
        <w:t xml:space="preserve"> </w:t>
      </w:r>
      <w:r w:rsidR="00276A3F" w:rsidRPr="00763B9F">
        <w:rPr>
          <w:rFonts w:eastAsia="Calibri"/>
          <w:color w:val="000000" w:themeColor="text1"/>
        </w:rPr>
        <w:t>“</w:t>
      </w:r>
      <w:r w:rsidRPr="00763B9F">
        <w:rPr>
          <w:rFonts w:eastAsia="Calibri"/>
          <w:color w:val="000000" w:themeColor="text1"/>
        </w:rPr>
        <w:t>Pre-</w:t>
      </w:r>
      <w:r w:rsidR="00276A3F" w:rsidRPr="00763B9F">
        <w:rPr>
          <w:rFonts w:eastAsia="Calibri"/>
          <w:color w:val="000000" w:themeColor="text1"/>
        </w:rPr>
        <w:t>s</w:t>
      </w:r>
      <w:r w:rsidRPr="00763B9F">
        <w:rPr>
          <w:rFonts w:eastAsia="Calibri"/>
          <w:color w:val="000000" w:themeColor="text1"/>
        </w:rPr>
        <w:t xml:space="preserve">ervice </w:t>
      </w:r>
      <w:r w:rsidR="00276A3F" w:rsidRPr="00763B9F">
        <w:rPr>
          <w:rFonts w:eastAsia="Calibri"/>
          <w:color w:val="000000" w:themeColor="text1"/>
        </w:rPr>
        <w:t>t</w:t>
      </w:r>
      <w:r w:rsidRPr="00763B9F">
        <w:rPr>
          <w:rFonts w:eastAsia="Calibri"/>
          <w:color w:val="000000" w:themeColor="text1"/>
        </w:rPr>
        <w:t xml:space="preserve">eachers' </w:t>
      </w:r>
      <w:r w:rsidR="00276A3F" w:rsidRPr="00763B9F">
        <w:rPr>
          <w:rFonts w:eastAsia="Calibri"/>
          <w:color w:val="000000" w:themeColor="text1"/>
        </w:rPr>
        <w:t>c</w:t>
      </w:r>
      <w:r w:rsidRPr="00763B9F">
        <w:rPr>
          <w:rFonts w:eastAsia="Calibri"/>
          <w:color w:val="000000" w:themeColor="text1"/>
        </w:rPr>
        <w:t xml:space="preserve">ompetencies in a </w:t>
      </w:r>
      <w:r w:rsidR="00276A3F" w:rsidRPr="00763B9F">
        <w:rPr>
          <w:rFonts w:eastAsia="Calibri"/>
          <w:color w:val="000000" w:themeColor="text1"/>
        </w:rPr>
        <w:t>w</w:t>
      </w:r>
      <w:r w:rsidRPr="00763B9F">
        <w:rPr>
          <w:rFonts w:eastAsia="Calibri"/>
          <w:color w:val="000000" w:themeColor="text1"/>
        </w:rPr>
        <w:t>ork-</w:t>
      </w:r>
      <w:r w:rsidR="00276A3F" w:rsidRPr="00763B9F">
        <w:rPr>
          <w:rFonts w:eastAsia="Calibri"/>
          <w:color w:val="000000" w:themeColor="text1"/>
        </w:rPr>
        <w:t>b</w:t>
      </w:r>
      <w:r w:rsidRPr="00763B9F">
        <w:rPr>
          <w:rFonts w:eastAsia="Calibri"/>
          <w:color w:val="000000" w:themeColor="text1"/>
        </w:rPr>
        <w:t xml:space="preserve">ased </w:t>
      </w:r>
      <w:r w:rsidR="00276A3F" w:rsidRPr="00763B9F">
        <w:rPr>
          <w:rFonts w:eastAsia="Calibri"/>
          <w:color w:val="000000" w:themeColor="text1"/>
        </w:rPr>
        <w:t>l</w:t>
      </w:r>
      <w:r w:rsidRPr="00763B9F">
        <w:rPr>
          <w:rFonts w:eastAsia="Calibri"/>
          <w:color w:val="000000" w:themeColor="text1"/>
        </w:rPr>
        <w:t xml:space="preserve">earning </w:t>
      </w:r>
      <w:r w:rsidR="00276A3F" w:rsidRPr="00763B9F">
        <w:rPr>
          <w:rFonts w:eastAsia="Calibri"/>
          <w:color w:val="000000" w:themeColor="text1"/>
        </w:rPr>
        <w:t>e</w:t>
      </w:r>
      <w:r w:rsidRPr="00763B9F">
        <w:rPr>
          <w:rFonts w:eastAsia="Calibri"/>
          <w:color w:val="000000" w:themeColor="text1"/>
        </w:rPr>
        <w:t>nvironment</w:t>
      </w:r>
      <w:r w:rsidR="00276A3F" w:rsidRPr="00763B9F">
        <w:rPr>
          <w:rFonts w:eastAsia="Calibri"/>
          <w:color w:val="000000" w:themeColor="text1"/>
        </w:rPr>
        <w:t>”,</w:t>
      </w:r>
      <w:r w:rsidRPr="00763B9F">
        <w:rPr>
          <w:rFonts w:eastAsia="Calibri"/>
          <w:color w:val="000000" w:themeColor="text1"/>
        </w:rPr>
        <w:t xml:space="preserve"> </w:t>
      </w:r>
      <w:r w:rsidRPr="00763B9F">
        <w:rPr>
          <w:rFonts w:eastAsia="Calibri"/>
          <w:i/>
          <w:iCs/>
          <w:color w:val="000000" w:themeColor="text1"/>
        </w:rPr>
        <w:t>African Educational Research Journal</w:t>
      </w:r>
      <w:r w:rsidRPr="00763B9F">
        <w:rPr>
          <w:rFonts w:eastAsia="Calibri"/>
          <w:color w:val="000000" w:themeColor="text1"/>
        </w:rPr>
        <w:t>,</w:t>
      </w:r>
      <w:r w:rsidR="00276A3F" w:rsidRPr="00763B9F">
        <w:rPr>
          <w:rFonts w:eastAsia="Calibri"/>
          <w:color w:val="000000" w:themeColor="text1"/>
        </w:rPr>
        <w:t xml:space="preserve"> vol</w:t>
      </w:r>
      <w:r w:rsidRPr="00763B9F">
        <w:rPr>
          <w:rFonts w:eastAsia="Calibri"/>
          <w:color w:val="000000" w:themeColor="text1"/>
        </w:rPr>
        <w:t xml:space="preserve"> 7(3), </w:t>
      </w:r>
      <w:r w:rsidR="00276A3F" w:rsidRPr="00763B9F">
        <w:rPr>
          <w:rFonts w:eastAsia="Calibri"/>
          <w:color w:val="000000" w:themeColor="text1"/>
        </w:rPr>
        <w:t xml:space="preserve">pp. </w:t>
      </w:r>
      <w:r w:rsidRPr="00763B9F">
        <w:rPr>
          <w:rFonts w:eastAsia="Calibri"/>
          <w:color w:val="000000" w:themeColor="text1"/>
        </w:rPr>
        <w:t>130-142</w:t>
      </w:r>
      <w:r w:rsidR="00276A3F" w:rsidRPr="00763B9F">
        <w:rPr>
          <w:rFonts w:eastAsia="Calibri"/>
          <w:color w:val="000000" w:themeColor="text1"/>
        </w:rPr>
        <w:t>, 2019</w:t>
      </w:r>
      <w:r w:rsidRPr="00763B9F">
        <w:rPr>
          <w:rFonts w:eastAsia="Calibri"/>
          <w:color w:val="000000" w:themeColor="text1"/>
        </w:rPr>
        <w:t>.</w:t>
      </w:r>
    </w:p>
    <w:p w14:paraId="45EE1272" w14:textId="585FB2E0" w:rsidR="00FA7C93" w:rsidRPr="00763B9F" w:rsidRDefault="00FA7C93" w:rsidP="00FA7C93">
      <w:pPr>
        <w:ind w:left="567" w:hanging="567"/>
        <w:jc w:val="thaiDistribute"/>
        <w:rPr>
          <w:color w:val="000000" w:themeColor="text1"/>
        </w:rPr>
      </w:pPr>
      <w:r w:rsidRPr="00763B9F">
        <w:rPr>
          <w:color w:val="000000" w:themeColor="text1"/>
          <w:shd w:val="clear" w:color="auto" w:fill="FFFFFF"/>
        </w:rPr>
        <w:t>[26]</w:t>
      </w:r>
      <w:r w:rsidRPr="00763B9F">
        <w:rPr>
          <w:color w:val="000000" w:themeColor="text1"/>
          <w:shd w:val="clear" w:color="auto" w:fill="FFFFFF"/>
        </w:rPr>
        <w:tab/>
      </w:r>
      <w:proofErr w:type="spellStart"/>
      <w:r w:rsidRPr="00763B9F">
        <w:rPr>
          <w:color w:val="000000" w:themeColor="text1"/>
          <w:shd w:val="clear" w:color="auto" w:fill="FFFFFF"/>
        </w:rPr>
        <w:t>Nuangchalerm</w:t>
      </w:r>
      <w:proofErr w:type="spellEnd"/>
      <w:r w:rsidRPr="00763B9F">
        <w:rPr>
          <w:color w:val="000000" w:themeColor="text1"/>
          <w:shd w:val="clear" w:color="auto" w:fill="FFFFFF"/>
        </w:rPr>
        <w:t xml:space="preserve">, P. </w:t>
      </w:r>
      <w:r w:rsidR="00276A3F" w:rsidRPr="00763B9F">
        <w:rPr>
          <w:color w:val="000000" w:themeColor="text1"/>
          <w:shd w:val="clear" w:color="auto" w:fill="FFFFFF"/>
        </w:rPr>
        <w:t>“</w:t>
      </w:r>
      <w:r w:rsidRPr="00763B9F">
        <w:rPr>
          <w:color w:val="000000" w:themeColor="text1"/>
          <w:shd w:val="clear" w:color="auto" w:fill="FFFFFF"/>
        </w:rPr>
        <w:t>Preservice teachers' twenty first century learning skills: Three different majors of study</w:t>
      </w:r>
      <w:r w:rsidR="00276A3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International Journal of Advanced and Applied Sciences</w:t>
      </w:r>
      <w:r w:rsidRPr="00763B9F">
        <w:rPr>
          <w:color w:val="000000" w:themeColor="text1"/>
          <w:shd w:val="clear" w:color="auto" w:fill="FFFFFF"/>
        </w:rPr>
        <w:t>, </w:t>
      </w:r>
      <w:r w:rsidR="00276A3F" w:rsidRPr="00763B9F">
        <w:rPr>
          <w:color w:val="000000" w:themeColor="text1"/>
          <w:shd w:val="clear" w:color="auto" w:fill="FFFFFF"/>
        </w:rPr>
        <w:t xml:space="preserve">vol </w:t>
      </w:r>
      <w:r w:rsidRPr="00763B9F">
        <w:rPr>
          <w:color w:val="000000" w:themeColor="text1"/>
          <w:shd w:val="clear" w:color="auto" w:fill="FFFFFF"/>
        </w:rPr>
        <w:t xml:space="preserve">4(7), </w:t>
      </w:r>
      <w:r w:rsidR="00276A3F" w:rsidRPr="00763B9F">
        <w:rPr>
          <w:color w:val="000000" w:themeColor="text1"/>
          <w:shd w:val="clear" w:color="auto" w:fill="FFFFFF"/>
        </w:rPr>
        <w:t xml:space="preserve">pp. </w:t>
      </w:r>
      <w:r w:rsidRPr="00763B9F">
        <w:rPr>
          <w:color w:val="000000" w:themeColor="text1"/>
          <w:shd w:val="clear" w:color="auto" w:fill="FFFFFF"/>
        </w:rPr>
        <w:t>124-128</w:t>
      </w:r>
      <w:r w:rsidR="00276A3F" w:rsidRPr="00763B9F">
        <w:rPr>
          <w:color w:val="000000" w:themeColor="text1"/>
          <w:shd w:val="clear" w:color="auto" w:fill="FFFFFF"/>
        </w:rPr>
        <w:t>, 2017</w:t>
      </w:r>
      <w:r w:rsidRPr="00763B9F">
        <w:rPr>
          <w:color w:val="000000" w:themeColor="text1"/>
          <w:shd w:val="clear" w:color="auto" w:fill="FFFFFF"/>
        </w:rPr>
        <w:t>.</w:t>
      </w:r>
    </w:p>
    <w:p w14:paraId="72190499" w14:textId="0C883A52" w:rsidR="00FA7C93" w:rsidRPr="00763B9F" w:rsidRDefault="00FA7C93" w:rsidP="00FA7C93">
      <w:pPr>
        <w:ind w:left="567" w:hanging="567"/>
        <w:jc w:val="thaiDistribute"/>
        <w:rPr>
          <w:color w:val="000000" w:themeColor="text1"/>
        </w:rPr>
      </w:pPr>
      <w:r w:rsidRPr="00763B9F">
        <w:rPr>
          <w:color w:val="000000" w:themeColor="text1"/>
          <w:shd w:val="clear" w:color="auto" w:fill="FFFFFF"/>
        </w:rPr>
        <w:t>[27]</w:t>
      </w:r>
      <w:r w:rsidRPr="00763B9F">
        <w:rPr>
          <w:color w:val="000000" w:themeColor="text1"/>
          <w:shd w:val="clear" w:color="auto" w:fill="FFFFFF"/>
        </w:rPr>
        <w:tab/>
      </w:r>
      <w:proofErr w:type="spellStart"/>
      <w:r w:rsidRPr="00763B9F">
        <w:rPr>
          <w:color w:val="000000" w:themeColor="text1"/>
          <w:shd w:val="clear" w:color="auto" w:fill="FFFFFF"/>
        </w:rPr>
        <w:t>Foulger</w:t>
      </w:r>
      <w:proofErr w:type="spellEnd"/>
      <w:r w:rsidRPr="00763B9F">
        <w:rPr>
          <w:color w:val="000000" w:themeColor="text1"/>
          <w:shd w:val="clear" w:color="auto" w:fill="FFFFFF"/>
        </w:rPr>
        <w:t>, T. S., Wetzel, K.</w:t>
      </w:r>
      <w:r w:rsidR="00276A3F" w:rsidRPr="00763B9F">
        <w:rPr>
          <w:color w:val="000000" w:themeColor="text1"/>
          <w:shd w:val="clear" w:color="auto" w:fill="FFFFFF"/>
        </w:rPr>
        <w:t xml:space="preserve"> and </w:t>
      </w:r>
      <w:r w:rsidRPr="00763B9F">
        <w:rPr>
          <w:color w:val="000000" w:themeColor="text1"/>
          <w:shd w:val="clear" w:color="auto" w:fill="FFFFFF"/>
        </w:rPr>
        <w:t xml:space="preserve">Buss, R. R. </w:t>
      </w:r>
      <w:r w:rsidR="00276A3F" w:rsidRPr="00763B9F">
        <w:rPr>
          <w:color w:val="000000" w:themeColor="text1"/>
          <w:shd w:val="clear" w:color="auto" w:fill="FFFFFF"/>
        </w:rPr>
        <w:t>“</w:t>
      </w:r>
      <w:r w:rsidRPr="00763B9F">
        <w:rPr>
          <w:color w:val="000000" w:themeColor="text1"/>
          <w:shd w:val="clear" w:color="auto" w:fill="FFFFFF"/>
        </w:rPr>
        <w:t>Moving toward a technology infusion approach: Considerations for teacher preparation programs</w:t>
      </w:r>
      <w:r w:rsidR="00276A3F" w:rsidRPr="00763B9F">
        <w:rPr>
          <w:color w:val="000000" w:themeColor="text1"/>
          <w:shd w:val="clear" w:color="auto" w:fill="FFFFFF"/>
        </w:rPr>
        <w:t>”,</w:t>
      </w:r>
      <w:r w:rsidRPr="00763B9F">
        <w:rPr>
          <w:color w:val="000000" w:themeColor="text1"/>
          <w:shd w:val="clear" w:color="auto" w:fill="FFFFFF"/>
        </w:rPr>
        <w:t> </w:t>
      </w:r>
      <w:r w:rsidRPr="00763B9F">
        <w:rPr>
          <w:i/>
          <w:iCs/>
          <w:color w:val="000000" w:themeColor="text1"/>
          <w:shd w:val="clear" w:color="auto" w:fill="FFFFFF"/>
        </w:rPr>
        <w:t>Journal of Digital Learning in Teacher Education</w:t>
      </w:r>
      <w:r w:rsidRPr="00763B9F">
        <w:rPr>
          <w:color w:val="000000" w:themeColor="text1"/>
          <w:shd w:val="clear" w:color="auto" w:fill="FFFFFF"/>
        </w:rPr>
        <w:t>, </w:t>
      </w:r>
      <w:r w:rsidR="00276A3F" w:rsidRPr="00763B9F">
        <w:rPr>
          <w:color w:val="000000" w:themeColor="text1"/>
          <w:shd w:val="clear" w:color="auto" w:fill="FFFFFF"/>
        </w:rPr>
        <w:t xml:space="preserve">vol </w:t>
      </w:r>
      <w:r w:rsidRPr="00763B9F">
        <w:rPr>
          <w:color w:val="000000" w:themeColor="text1"/>
          <w:shd w:val="clear" w:color="auto" w:fill="FFFFFF"/>
        </w:rPr>
        <w:t>35(2),</w:t>
      </w:r>
      <w:r w:rsidR="00276A3F" w:rsidRPr="00763B9F">
        <w:rPr>
          <w:color w:val="000000" w:themeColor="text1"/>
          <w:shd w:val="clear" w:color="auto" w:fill="FFFFFF"/>
        </w:rPr>
        <w:t xml:space="preserve"> pp.</w:t>
      </w:r>
      <w:r w:rsidRPr="00763B9F">
        <w:rPr>
          <w:color w:val="000000" w:themeColor="text1"/>
          <w:shd w:val="clear" w:color="auto" w:fill="FFFFFF"/>
        </w:rPr>
        <w:t xml:space="preserve"> 79-91</w:t>
      </w:r>
      <w:r w:rsidR="00276A3F" w:rsidRPr="00763B9F">
        <w:rPr>
          <w:color w:val="000000" w:themeColor="text1"/>
          <w:shd w:val="clear" w:color="auto" w:fill="FFFFFF"/>
        </w:rPr>
        <w:t>, 2019</w:t>
      </w:r>
      <w:r w:rsidRPr="00763B9F">
        <w:rPr>
          <w:color w:val="000000" w:themeColor="text1"/>
          <w:shd w:val="clear" w:color="auto" w:fill="FFFFFF"/>
        </w:rPr>
        <w:t>.</w:t>
      </w:r>
    </w:p>
    <w:p w14:paraId="5DB4E510" w14:textId="2B253FF1" w:rsidR="00FA7C93" w:rsidRPr="00763B9F" w:rsidRDefault="00FA7C93" w:rsidP="00FA7C93">
      <w:pPr>
        <w:ind w:left="567" w:hanging="567"/>
        <w:jc w:val="thaiDistribute"/>
        <w:rPr>
          <w:color w:val="000000" w:themeColor="text1"/>
        </w:rPr>
      </w:pPr>
      <w:r w:rsidRPr="00763B9F">
        <w:rPr>
          <w:color w:val="000000" w:themeColor="text1"/>
        </w:rPr>
        <w:t>[28]</w:t>
      </w:r>
      <w:r w:rsidRPr="00763B9F">
        <w:rPr>
          <w:color w:val="000000" w:themeColor="text1"/>
        </w:rPr>
        <w:tab/>
      </w:r>
      <w:proofErr w:type="spellStart"/>
      <w:r w:rsidRPr="00763B9F">
        <w:rPr>
          <w:color w:val="000000" w:themeColor="text1"/>
        </w:rPr>
        <w:t>Kagle</w:t>
      </w:r>
      <w:proofErr w:type="spellEnd"/>
      <w:r w:rsidRPr="00763B9F">
        <w:rPr>
          <w:color w:val="000000" w:themeColor="text1"/>
        </w:rPr>
        <w:t>, M</w:t>
      </w:r>
      <w:r w:rsidRPr="00763B9F">
        <w:rPr>
          <w:color w:val="000000" w:themeColor="text1"/>
          <w:cs/>
        </w:rPr>
        <w:t xml:space="preserve">. </w:t>
      </w:r>
      <w:r w:rsidRPr="00763B9F">
        <w:rPr>
          <w:color w:val="000000" w:themeColor="text1"/>
        </w:rPr>
        <w:t>“Professional learning communities for pre-service teachers</w:t>
      </w:r>
      <w:r w:rsidR="00276A3F" w:rsidRPr="00763B9F">
        <w:rPr>
          <w:color w:val="000000" w:themeColor="text1"/>
        </w:rPr>
        <w:t>”,</w:t>
      </w:r>
      <w:r w:rsidRPr="00763B9F">
        <w:rPr>
          <w:color w:val="000000" w:themeColor="text1"/>
        </w:rPr>
        <w:t xml:space="preserve"> </w:t>
      </w:r>
      <w:r w:rsidRPr="00763B9F">
        <w:rPr>
          <w:i/>
          <w:iCs/>
          <w:color w:val="000000" w:themeColor="text1"/>
        </w:rPr>
        <w:t>National Teacher Education Journal</w:t>
      </w:r>
      <w:r w:rsidRPr="00763B9F">
        <w:rPr>
          <w:color w:val="000000" w:themeColor="text1"/>
        </w:rPr>
        <w:t xml:space="preserve">, </w:t>
      </w:r>
      <w:r w:rsidR="00276A3F" w:rsidRPr="00763B9F">
        <w:rPr>
          <w:color w:val="000000" w:themeColor="text1"/>
        </w:rPr>
        <w:t xml:space="preserve">vol </w:t>
      </w:r>
      <w:r w:rsidRPr="00763B9F">
        <w:rPr>
          <w:color w:val="000000" w:themeColor="text1"/>
        </w:rPr>
        <w:t xml:space="preserve">7(2), </w:t>
      </w:r>
      <w:r w:rsidR="00276A3F" w:rsidRPr="00763B9F">
        <w:rPr>
          <w:color w:val="000000" w:themeColor="text1"/>
        </w:rPr>
        <w:t xml:space="preserve">pp. </w:t>
      </w:r>
      <w:r w:rsidRPr="00763B9F">
        <w:rPr>
          <w:color w:val="000000" w:themeColor="text1"/>
        </w:rPr>
        <w:t>21-25, 2014.</w:t>
      </w:r>
    </w:p>
    <w:p w14:paraId="00818B9B" w14:textId="2D1F11B0" w:rsidR="00FA7C93" w:rsidRPr="00763B9F" w:rsidRDefault="00FA7C93" w:rsidP="00FA7C93">
      <w:pPr>
        <w:ind w:left="567" w:hanging="567"/>
        <w:jc w:val="thaiDistribute"/>
        <w:rPr>
          <w:color w:val="000000" w:themeColor="text1"/>
        </w:rPr>
      </w:pPr>
      <w:r w:rsidRPr="00763B9F">
        <w:rPr>
          <w:color w:val="000000" w:themeColor="text1"/>
          <w:shd w:val="clear" w:color="auto" w:fill="FFFFFF"/>
        </w:rPr>
        <w:t>[29]</w:t>
      </w:r>
      <w:r w:rsidRPr="00763B9F">
        <w:rPr>
          <w:color w:val="000000" w:themeColor="text1"/>
          <w:shd w:val="clear" w:color="auto" w:fill="FFFFFF"/>
        </w:rPr>
        <w:tab/>
      </w:r>
      <w:proofErr w:type="spellStart"/>
      <w:r w:rsidRPr="00763B9F">
        <w:rPr>
          <w:color w:val="000000" w:themeColor="text1"/>
          <w:shd w:val="clear" w:color="auto" w:fill="FFFFFF"/>
        </w:rPr>
        <w:t>Sosutha</w:t>
      </w:r>
      <w:proofErr w:type="spellEnd"/>
      <w:r w:rsidRPr="00763B9F">
        <w:rPr>
          <w:color w:val="000000" w:themeColor="text1"/>
          <w:shd w:val="clear" w:color="auto" w:fill="FFFFFF"/>
        </w:rPr>
        <w:t xml:space="preserve">, C., </w:t>
      </w:r>
      <w:proofErr w:type="spellStart"/>
      <w:r w:rsidRPr="00763B9F">
        <w:rPr>
          <w:color w:val="000000" w:themeColor="text1"/>
          <w:shd w:val="clear" w:color="auto" w:fill="FFFFFF"/>
        </w:rPr>
        <w:t>Wijakkanalan</w:t>
      </w:r>
      <w:proofErr w:type="spellEnd"/>
      <w:r w:rsidRPr="00763B9F">
        <w:rPr>
          <w:color w:val="000000" w:themeColor="text1"/>
          <w:shd w:val="clear" w:color="auto" w:fill="FFFFFF"/>
        </w:rPr>
        <w:t xml:space="preserve">, S. and </w:t>
      </w:r>
      <w:proofErr w:type="spellStart"/>
      <w:r w:rsidRPr="00763B9F">
        <w:rPr>
          <w:color w:val="000000" w:themeColor="text1"/>
          <w:shd w:val="clear" w:color="auto" w:fill="FFFFFF"/>
        </w:rPr>
        <w:t>Nuangchalerm</w:t>
      </w:r>
      <w:proofErr w:type="spellEnd"/>
      <w:r w:rsidRPr="00763B9F">
        <w:rPr>
          <w:color w:val="000000" w:themeColor="text1"/>
          <w:shd w:val="clear" w:color="auto" w:fill="FFFFFF"/>
        </w:rPr>
        <w:t xml:space="preserve">, P. “Exploring possibility of flexible learning management for teacher preparation program”, </w:t>
      </w:r>
      <w:r w:rsidRPr="00763B9F">
        <w:rPr>
          <w:i/>
          <w:iCs/>
          <w:color w:val="000000" w:themeColor="text1"/>
          <w:shd w:val="clear" w:color="auto" w:fill="FFFFFF"/>
        </w:rPr>
        <w:t>Solid State Technology</w:t>
      </w:r>
      <w:r w:rsidRPr="00763B9F">
        <w:rPr>
          <w:color w:val="000000" w:themeColor="text1"/>
          <w:shd w:val="clear" w:color="auto" w:fill="FFFFFF"/>
        </w:rPr>
        <w:t>, vol 64(2), pp. 2270-2276, 2021.</w:t>
      </w:r>
    </w:p>
    <w:p w14:paraId="53DD4F63" w14:textId="4FA5119E" w:rsidR="00FA7C93" w:rsidRPr="00763B9F" w:rsidRDefault="00FA7C93" w:rsidP="00FA7C93">
      <w:pPr>
        <w:ind w:left="567" w:hanging="567"/>
        <w:jc w:val="thaiDistribute"/>
        <w:rPr>
          <w:color w:val="000000" w:themeColor="text1"/>
        </w:rPr>
      </w:pPr>
      <w:r w:rsidRPr="00763B9F">
        <w:rPr>
          <w:color w:val="000000" w:themeColor="text1"/>
          <w:shd w:val="clear" w:color="auto" w:fill="FFFFFF"/>
        </w:rPr>
        <w:t>[30]</w:t>
      </w:r>
      <w:r w:rsidRPr="00763B9F">
        <w:rPr>
          <w:color w:val="000000" w:themeColor="text1"/>
          <w:shd w:val="clear" w:color="auto" w:fill="FFFFFF"/>
        </w:rPr>
        <w:tab/>
      </w:r>
      <w:proofErr w:type="spellStart"/>
      <w:r w:rsidRPr="00763B9F">
        <w:rPr>
          <w:color w:val="000000" w:themeColor="text1"/>
          <w:shd w:val="clear" w:color="auto" w:fill="FFFFFF"/>
        </w:rPr>
        <w:t>Handayani</w:t>
      </w:r>
      <w:proofErr w:type="spellEnd"/>
      <w:r w:rsidRPr="00763B9F">
        <w:rPr>
          <w:color w:val="000000" w:themeColor="text1"/>
          <w:shd w:val="clear" w:color="auto" w:fill="FFFFFF"/>
        </w:rPr>
        <w:t xml:space="preserve">, L., </w:t>
      </w:r>
      <w:proofErr w:type="spellStart"/>
      <w:r w:rsidRPr="00763B9F">
        <w:rPr>
          <w:color w:val="000000" w:themeColor="text1"/>
          <w:shd w:val="clear" w:color="auto" w:fill="FFFFFF"/>
        </w:rPr>
        <w:t>Kosnin</w:t>
      </w:r>
      <w:proofErr w:type="spellEnd"/>
      <w:r w:rsidRPr="00763B9F">
        <w:rPr>
          <w:color w:val="000000" w:themeColor="text1"/>
          <w:shd w:val="clear" w:color="auto" w:fill="FFFFFF"/>
        </w:rPr>
        <w:t xml:space="preserve">, A. M. and </w:t>
      </w:r>
      <w:proofErr w:type="spellStart"/>
      <w:r w:rsidRPr="00763B9F">
        <w:rPr>
          <w:color w:val="000000" w:themeColor="text1"/>
          <w:shd w:val="clear" w:color="auto" w:fill="FFFFFF"/>
        </w:rPr>
        <w:t>Jiar</w:t>
      </w:r>
      <w:proofErr w:type="spellEnd"/>
      <w:r w:rsidRPr="00763B9F">
        <w:rPr>
          <w:color w:val="000000" w:themeColor="text1"/>
          <w:shd w:val="clear" w:color="auto" w:fill="FFFFFF"/>
        </w:rPr>
        <w:t>, Y. K. “The role of social support, knowledge, attitude, and self‐efficacy in breastfeeding: Social cognitive perspective”, </w:t>
      </w:r>
      <w:proofErr w:type="spellStart"/>
      <w:r w:rsidRPr="00763B9F">
        <w:rPr>
          <w:i/>
          <w:iCs/>
          <w:color w:val="000000" w:themeColor="text1"/>
          <w:shd w:val="clear" w:color="auto" w:fill="FFFFFF"/>
        </w:rPr>
        <w:t>Buletin</w:t>
      </w:r>
      <w:proofErr w:type="spellEnd"/>
      <w:r w:rsidRPr="00763B9F">
        <w:rPr>
          <w:i/>
          <w:iCs/>
          <w:color w:val="000000" w:themeColor="text1"/>
          <w:shd w:val="clear" w:color="auto" w:fill="FFFFFF"/>
        </w:rPr>
        <w:t xml:space="preserve"> </w:t>
      </w:r>
      <w:proofErr w:type="spellStart"/>
      <w:r w:rsidRPr="00763B9F">
        <w:rPr>
          <w:i/>
          <w:iCs/>
          <w:color w:val="000000" w:themeColor="text1"/>
          <w:shd w:val="clear" w:color="auto" w:fill="FFFFFF"/>
        </w:rPr>
        <w:t>Psikologi</w:t>
      </w:r>
      <w:proofErr w:type="spellEnd"/>
      <w:r w:rsidRPr="00763B9F">
        <w:rPr>
          <w:color w:val="000000" w:themeColor="text1"/>
          <w:shd w:val="clear" w:color="auto" w:fill="FFFFFF"/>
        </w:rPr>
        <w:t>, vol 18(1), pp. 13-18, 2010.</w:t>
      </w:r>
    </w:p>
    <w:p w14:paraId="38536FE3" w14:textId="54DD0183" w:rsidR="00CD48B2" w:rsidRPr="00763B9F" w:rsidRDefault="00FA7C93" w:rsidP="00FA7C93">
      <w:pPr>
        <w:ind w:left="567" w:hanging="567"/>
        <w:jc w:val="thaiDistribute"/>
        <w:rPr>
          <w:color w:val="000000" w:themeColor="text1"/>
        </w:rPr>
      </w:pPr>
      <w:r w:rsidRPr="00763B9F">
        <w:rPr>
          <w:color w:val="000000" w:themeColor="text1"/>
          <w:shd w:val="clear" w:color="auto" w:fill="FFFFFF"/>
        </w:rPr>
        <w:t>[31]</w:t>
      </w:r>
      <w:r w:rsidRPr="00763B9F">
        <w:rPr>
          <w:color w:val="000000" w:themeColor="text1"/>
          <w:shd w:val="clear" w:color="auto" w:fill="FFFFFF"/>
        </w:rPr>
        <w:tab/>
        <w:t>Hall, J. A., Lei, J. and Wang, Q. “The first principles of instruction: an examination of their impact on preservice teachers’ TPACK”, </w:t>
      </w:r>
      <w:r w:rsidRPr="00763B9F">
        <w:rPr>
          <w:i/>
          <w:iCs/>
          <w:color w:val="000000" w:themeColor="text1"/>
          <w:shd w:val="clear" w:color="auto" w:fill="FFFFFF"/>
        </w:rPr>
        <w:t>Educational Technology Research and Development</w:t>
      </w:r>
      <w:r w:rsidRPr="00763B9F">
        <w:rPr>
          <w:color w:val="000000" w:themeColor="text1"/>
          <w:shd w:val="clear" w:color="auto" w:fill="FFFFFF"/>
        </w:rPr>
        <w:t>, vol 68(6), pp. 3115-3142, 2020.</w:t>
      </w:r>
      <w:r w:rsidR="00CD48B2" w:rsidRPr="00763B9F">
        <w:rPr>
          <w:color w:val="000000" w:themeColor="text1"/>
        </w:rPr>
        <w:t xml:space="preserve"> </w:t>
      </w:r>
      <w:bookmarkStart w:id="5" w:name="_GoBack"/>
      <w:bookmarkEnd w:id="5"/>
    </w:p>
    <w:sectPr w:rsidR="00CD48B2" w:rsidRPr="00763B9F" w:rsidSect="00957C1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DB3F" w14:textId="77777777" w:rsidR="004F2C7A" w:rsidRDefault="004F2C7A">
      <w:r>
        <w:separator/>
      </w:r>
    </w:p>
  </w:endnote>
  <w:endnote w:type="continuationSeparator" w:id="0">
    <w:p w14:paraId="33B66B3B" w14:textId="77777777" w:rsidR="004F2C7A" w:rsidRDefault="004F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3B71" w14:textId="0B33ED3C" w:rsidR="00276A3F" w:rsidRPr="003D5B84" w:rsidRDefault="00276A3F" w:rsidP="00C07BEF">
    <w:pPr>
      <w:pStyle w:val="a5"/>
      <w:tabs>
        <w:tab w:val="clear" w:pos="4320"/>
        <w:tab w:val="clear" w:pos="8640"/>
        <w:tab w:val="left" w:pos="2992"/>
      </w:tabs>
      <w:spacing w:before="240"/>
    </w:pPr>
    <w:r>
      <w:rPr>
        <w:noProof/>
        <w:lang w:bidi="th-TH"/>
      </w:rPr>
      <mc:AlternateContent>
        <mc:Choice Requires="wps">
          <w:drawing>
            <wp:anchor distT="0" distB="0" distL="114300" distR="114300" simplePos="0" relativeHeight="251656704" behindDoc="0" locked="0" layoutInCell="1" allowOverlap="1" wp14:anchorId="1DD2EB1D" wp14:editId="3F926F0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8978E9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gramStart"/>
    <w:r w:rsidRPr="003D5B84">
      <w:t>IJE</w:t>
    </w:r>
    <w:r>
      <w:t>R</w:t>
    </w:r>
    <w:r w:rsidRPr="003D5B84">
      <w:t>E  Vol.</w:t>
    </w:r>
    <w:proofErr w:type="gramEnd"/>
    <w:r w:rsidRPr="003D5B84">
      <w:t xml:space="preserve"> </w:t>
    </w:r>
    <w:r>
      <w:t>10</w:t>
    </w:r>
    <w:r w:rsidRPr="003D5B84">
      <w:t xml:space="preserve">, No. </w:t>
    </w:r>
    <w:r>
      <w:t>2</w:t>
    </w:r>
    <w:r w:rsidRPr="003D5B84">
      <w:t xml:space="preserve">,  </w:t>
    </w:r>
    <w:r>
      <w:t>June</w:t>
    </w:r>
    <w:r w:rsidRPr="003D5B84">
      <w:t xml:space="preserve"> 20</w:t>
    </w:r>
    <w:r>
      <w:t>21</w:t>
    </w:r>
    <w:r w:rsidRPr="003D5B84">
      <w:t xml:space="preserve">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CF20" w14:textId="3EEC93A3" w:rsidR="00276A3F" w:rsidRPr="00716C58" w:rsidRDefault="00276A3F" w:rsidP="00716C58">
    <w:pPr>
      <w:pStyle w:val="afa"/>
      <w:jc w:val="right"/>
      <w:rPr>
        <w:rFonts w:ascii="Times New Roman" w:hAnsi="Times New Roman"/>
        <w:i/>
        <w:iCs/>
        <w:color w:val="000000" w:themeColor="text1"/>
      </w:rPr>
    </w:pPr>
    <w:r w:rsidRPr="00716C58">
      <w:rPr>
        <w:rFonts w:ascii="Times New Roman" w:hAnsi="Times New Roman"/>
        <w:i/>
        <w:iCs/>
        <w:color w:val="000000" w:themeColor="text1"/>
        <w:sz w:val="20"/>
        <w:szCs w:val="20"/>
      </w:rPr>
      <w:t xml:space="preserve">Competency of Thai Language Teachers </w:t>
    </w:r>
    <w:r w:rsidRPr="00716C58">
      <w:rPr>
        <w:rFonts w:ascii="Times New Roman" w:eastAsia="Times" w:hAnsi="Times New Roman"/>
        <w:i/>
        <w:iCs/>
        <w:color w:val="000000" w:themeColor="text1"/>
        <w:sz w:val="20"/>
        <w:szCs w:val="20"/>
      </w:rPr>
      <w:t xml:space="preserve">in </w:t>
    </w:r>
    <w:r w:rsidRPr="00716C58">
      <w:rPr>
        <w:rFonts w:ascii="Times New Roman" w:hAnsi="Times New Roman"/>
        <w:i/>
        <w:iCs/>
        <w:color w:val="000000" w:themeColor="text1"/>
        <w:sz w:val="20"/>
        <w:szCs w:val="20"/>
      </w:rPr>
      <w:t>STREAM Education</w:t>
    </w:r>
    <w:r w:rsidRPr="00716C58">
      <w:rPr>
        <w:rFonts w:ascii="Times New Roman" w:eastAsia="Times" w:hAnsi="Times New Roman"/>
        <w:i/>
        <w:iCs/>
        <w:color w:val="000000" w:themeColor="text1"/>
        <w:sz w:val="20"/>
        <w:szCs w:val="20"/>
      </w:rPr>
      <w:t xml:space="preserve"> Classroom </w:t>
    </w:r>
    <w:r w:rsidRPr="00716C58">
      <w:rPr>
        <w:rFonts w:ascii="Times New Roman" w:hAnsi="Times New Roman"/>
        <w:i/>
        <w:iCs/>
        <w:color w:val="000000" w:themeColor="text1"/>
      </w:rPr>
      <w:t>(</w:t>
    </w:r>
    <w:proofErr w:type="spellStart"/>
    <w:r w:rsidRPr="00716C58">
      <w:rPr>
        <w:rFonts w:ascii="Times New Roman" w:hAnsi="Times New Roman"/>
        <w:i/>
        <w:iCs/>
        <w:color w:val="000000" w:themeColor="text1"/>
      </w:rPr>
      <w:t>Prommaboon</w:t>
    </w:r>
    <w:proofErr w:type="spellEnd"/>
    <w:r w:rsidRPr="00716C58">
      <w:rPr>
        <w:rFonts w:ascii="Times New Roman" w:hAnsi="Times New Roman"/>
        <w:i/>
        <w:iCs/>
        <w:color w:val="000000" w:themeColor="text1"/>
      </w:rPr>
      <w:t xml:space="preserve"> et.al.)</w:t>
    </w:r>
  </w:p>
  <w:p w14:paraId="22EA59F6" w14:textId="5F6C0C11" w:rsidR="00276A3F" w:rsidRPr="00B73859" w:rsidRDefault="00276A3F" w:rsidP="00B738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3CA8" w14:textId="77777777" w:rsidR="00276A3F" w:rsidRPr="003D5B84" w:rsidRDefault="00276A3F" w:rsidP="00C07BEF">
    <w:pPr>
      <w:pStyle w:val="a7"/>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Pr>
        <w:i/>
        <w:szCs w:val="18"/>
      </w:rPr>
      <w:t>R</w:t>
    </w:r>
    <w:r w:rsidRPr="00C854C1">
      <w:rPr>
        <w:i/>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899E" w14:textId="77777777" w:rsidR="004F2C7A" w:rsidRDefault="004F2C7A">
      <w:r>
        <w:separator/>
      </w:r>
    </w:p>
  </w:footnote>
  <w:footnote w:type="continuationSeparator" w:id="0">
    <w:p w14:paraId="3495ADF0" w14:textId="77777777" w:rsidR="004F2C7A" w:rsidRDefault="004F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9237" w14:textId="77777777" w:rsidR="00276A3F" w:rsidRPr="003D5B84" w:rsidRDefault="00276A3F" w:rsidP="008B04B3">
    <w:pPr>
      <w:pStyle w:val="a5"/>
      <w:framePr w:wrap="around" w:vAnchor="text" w:hAnchor="margin" w:xAlign="outside" w:y="1"/>
      <w:rPr>
        <w:rStyle w:val="a9"/>
      </w:rPr>
    </w:pPr>
    <w:r w:rsidRPr="003D5B84">
      <w:rPr>
        <w:rStyle w:val="a9"/>
      </w:rPr>
      <w:fldChar w:fldCharType="begin"/>
    </w:r>
    <w:r w:rsidRPr="003D5B84">
      <w:rPr>
        <w:rStyle w:val="a9"/>
      </w:rPr>
      <w:instrText xml:space="preserve">PAGE  </w:instrText>
    </w:r>
    <w:r w:rsidRPr="003D5B84">
      <w:rPr>
        <w:rStyle w:val="a9"/>
      </w:rPr>
      <w:fldChar w:fldCharType="separate"/>
    </w:r>
    <w:r>
      <w:rPr>
        <w:rStyle w:val="a9"/>
        <w:noProof/>
      </w:rPr>
      <w:t>38</w:t>
    </w:r>
    <w:r w:rsidRPr="003D5B84">
      <w:rPr>
        <w:rStyle w:val="a9"/>
      </w:rPr>
      <w:fldChar w:fldCharType="end"/>
    </w:r>
  </w:p>
  <w:p w14:paraId="463D1515" w14:textId="77777777" w:rsidR="00276A3F" w:rsidRPr="003D5B84" w:rsidRDefault="00276A3F" w:rsidP="00C07BEF">
    <w:pPr>
      <w:pStyle w:val="a5"/>
      <w:tabs>
        <w:tab w:val="clear" w:pos="4320"/>
        <w:tab w:val="clear" w:pos="8640"/>
        <w:tab w:val="right" w:pos="851"/>
        <w:tab w:val="left" w:pos="3405"/>
        <w:tab w:val="right" w:pos="8789"/>
      </w:tabs>
      <w:spacing w:after="240"/>
    </w:pPr>
    <w:r>
      <w:rPr>
        <w:noProof/>
        <w:lang w:bidi="th-TH"/>
      </w:rPr>
      <mc:AlternateContent>
        <mc:Choice Requires="wps">
          <w:drawing>
            <wp:anchor distT="0" distB="0" distL="114300" distR="114300" simplePos="0" relativeHeight="251658752" behindDoc="0" locked="0" layoutInCell="1" allowOverlap="1" wp14:anchorId="0D14CA6E" wp14:editId="71A68F43">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4B329D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2252-8822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D358" w14:textId="77777777" w:rsidR="00276A3F" w:rsidRPr="003D5B84" w:rsidRDefault="00276A3F" w:rsidP="00F173DD">
    <w:pPr>
      <w:pStyle w:val="a5"/>
      <w:framePr w:wrap="around" w:vAnchor="text" w:hAnchor="margin" w:xAlign="outside" w:y="1"/>
      <w:rPr>
        <w:rStyle w:val="a9"/>
      </w:rPr>
    </w:pPr>
    <w:r w:rsidRPr="003D5B84">
      <w:rPr>
        <w:rStyle w:val="a9"/>
      </w:rPr>
      <w:fldChar w:fldCharType="begin"/>
    </w:r>
    <w:r w:rsidRPr="003D5B84">
      <w:rPr>
        <w:rStyle w:val="a9"/>
      </w:rPr>
      <w:instrText xml:space="preserve">PAGE  </w:instrText>
    </w:r>
    <w:r w:rsidRPr="003D5B84">
      <w:rPr>
        <w:rStyle w:val="a9"/>
      </w:rPr>
      <w:fldChar w:fldCharType="separate"/>
    </w:r>
    <w:r>
      <w:rPr>
        <w:rStyle w:val="a9"/>
        <w:noProof/>
      </w:rPr>
      <w:t>37</w:t>
    </w:r>
    <w:r w:rsidRPr="003D5B84">
      <w:rPr>
        <w:rStyle w:val="a9"/>
      </w:rPr>
      <w:fldChar w:fldCharType="end"/>
    </w:r>
  </w:p>
  <w:p w14:paraId="7F33B23A" w14:textId="77777777" w:rsidR="00276A3F" w:rsidRPr="003D5B84" w:rsidRDefault="00276A3F" w:rsidP="00C07BEF">
    <w:pPr>
      <w:pStyle w:val="a5"/>
      <w:pBdr>
        <w:bottom w:val="single" w:sz="4" w:space="1" w:color="auto"/>
      </w:pBdr>
      <w:tabs>
        <w:tab w:val="clear" w:pos="4320"/>
        <w:tab w:val="clear" w:pos="8640"/>
        <w:tab w:val="left" w:pos="0"/>
        <w:tab w:val="center" w:pos="4301"/>
        <w:tab w:val="left" w:pos="7938"/>
      </w:tabs>
    </w:pPr>
    <w:r w:rsidRPr="003D5B84">
      <w:t>IJE</w:t>
    </w:r>
    <w:r>
      <w:t>R</w:t>
    </w:r>
    <w:r w:rsidRPr="003D5B84">
      <w:t xml:space="preserve">E </w:t>
    </w:r>
    <w:r w:rsidRPr="003D5B84">
      <w:tab/>
      <w:t xml:space="preserve">ISSN: </w:t>
    </w:r>
    <w:r>
      <w:t>2252-8822</w:t>
    </w:r>
    <w:r w:rsidRPr="003D5B84">
      <w:tab/>
    </w:r>
    <w:r>
      <w:sym w:font="Wingdings" w:char="F072"/>
    </w:r>
  </w:p>
  <w:p w14:paraId="7D496469" w14:textId="77777777" w:rsidR="00276A3F" w:rsidRPr="003D5B84" w:rsidRDefault="00276A3F" w:rsidP="0094367D">
    <w:pPr>
      <w:pStyle w:val="a5"/>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7F34" w14:textId="77777777" w:rsidR="00276A3F" w:rsidRPr="00E861C6" w:rsidRDefault="00276A3F" w:rsidP="00E861C6">
    <w:pPr>
      <w:pStyle w:val="a5"/>
      <w:tabs>
        <w:tab w:val="clear" w:pos="4320"/>
        <w:tab w:val="clear" w:pos="8640"/>
      </w:tabs>
      <w:ind w:right="45"/>
      <w:rPr>
        <w:b/>
      </w:rPr>
    </w:pPr>
    <w:r w:rsidRPr="00E861C6">
      <w:rPr>
        <w:b/>
      </w:rPr>
      <w:t>International Journal of Evaluation and Research in Education (IJERE)</w:t>
    </w:r>
  </w:p>
  <w:p w14:paraId="2612AFD4" w14:textId="3AF5ADB9" w:rsidR="00276A3F" w:rsidRPr="003D5B84" w:rsidRDefault="00276A3F" w:rsidP="008B04B3">
    <w:pPr>
      <w:pStyle w:val="a5"/>
      <w:tabs>
        <w:tab w:val="clear" w:pos="4320"/>
        <w:tab w:val="clear" w:pos="8640"/>
      </w:tabs>
      <w:ind w:right="45"/>
    </w:pPr>
    <w:r w:rsidRPr="003D5B84">
      <w:t>Vol.</w:t>
    </w:r>
    <w:r>
      <w:t>10</w:t>
    </w:r>
    <w:r w:rsidRPr="003D5B84">
      <w:t>, No.</w:t>
    </w:r>
    <w:r>
      <w:t>2</w:t>
    </w:r>
    <w:r w:rsidRPr="003D5B84">
      <w:t xml:space="preserve">, </w:t>
    </w:r>
    <w:r>
      <w:t>September 2021</w:t>
    </w:r>
    <w:r w:rsidRPr="003D5B84">
      <w:t xml:space="preserve">, pp. </w:t>
    </w:r>
    <w:proofErr w:type="spellStart"/>
    <w:r w:rsidRPr="003D5B84">
      <w:t>xx~xx</w:t>
    </w:r>
    <w:proofErr w:type="spellEnd"/>
  </w:p>
  <w:p w14:paraId="35F02BDC" w14:textId="77777777" w:rsidR="00276A3F" w:rsidRPr="003D5B84" w:rsidRDefault="00276A3F" w:rsidP="00957C11">
    <w:pPr>
      <w:pStyle w:val="a5"/>
      <w:tabs>
        <w:tab w:val="clear" w:pos="4320"/>
        <w:tab w:val="clear" w:pos="8640"/>
        <w:tab w:val="left" w:pos="7938"/>
        <w:tab w:val="right" w:pos="8789"/>
      </w:tabs>
      <w:rPr>
        <w:rStyle w:val="a9"/>
      </w:rPr>
    </w:pPr>
    <w:r w:rsidRPr="003D5B84">
      <w:t xml:space="preserve">ISSN: </w:t>
    </w:r>
    <w:r>
      <w:t>2252-8822</w:t>
    </w:r>
    <w:r w:rsidRPr="003D5B84">
      <w:tab/>
    </w:r>
    <w:r>
      <w:sym w:font="Wingdings" w:char="F072"/>
    </w:r>
    <w:r w:rsidRPr="003D5B84">
      <w:t xml:space="preserve">    </w:t>
    </w:r>
    <w:r w:rsidRPr="003D5B84">
      <w:tab/>
    </w:r>
    <w:r w:rsidRPr="003D5B84">
      <w:rPr>
        <w:rStyle w:val="a9"/>
      </w:rPr>
      <w:fldChar w:fldCharType="begin"/>
    </w:r>
    <w:r w:rsidRPr="003D5B84">
      <w:rPr>
        <w:rStyle w:val="a9"/>
      </w:rPr>
      <w:instrText xml:space="preserve"> PAGE </w:instrText>
    </w:r>
    <w:r w:rsidRPr="003D5B84">
      <w:rPr>
        <w:rStyle w:val="a9"/>
      </w:rPr>
      <w:fldChar w:fldCharType="separate"/>
    </w:r>
    <w:r>
      <w:rPr>
        <w:rStyle w:val="a9"/>
        <w:noProof/>
      </w:rPr>
      <w:t>31</w:t>
    </w:r>
    <w:r w:rsidRPr="003D5B84">
      <w:rPr>
        <w:rStyle w:val="a9"/>
      </w:rPr>
      <w:fldChar w:fldCharType="end"/>
    </w:r>
  </w:p>
  <w:p w14:paraId="59CF7A93" w14:textId="77777777" w:rsidR="00276A3F" w:rsidRPr="003D5B84" w:rsidRDefault="00276A3F" w:rsidP="008B04B3">
    <w:pPr>
      <w:pStyle w:val="a5"/>
      <w:tabs>
        <w:tab w:val="clear" w:pos="4320"/>
        <w:tab w:val="clear" w:pos="8640"/>
      </w:tabs>
      <w:ind w:right="45"/>
      <w:jc w:val="right"/>
      <w:rPr>
        <w:rStyle w:val="a9"/>
      </w:rPr>
    </w:pPr>
    <w:r>
      <w:rPr>
        <w:noProof/>
        <w:lang w:bidi="th-TH"/>
      </w:rPr>
      <mc:AlternateContent>
        <mc:Choice Requires="wps">
          <w:drawing>
            <wp:anchor distT="0" distB="0" distL="114300" distR="114300" simplePos="0" relativeHeight="251657728" behindDoc="0" locked="0" layoutInCell="1" allowOverlap="1" wp14:anchorId="6FBB5CC7" wp14:editId="01E31F54">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021728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a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20C16"/>
    <w:multiLevelType w:val="hybridMultilevel"/>
    <w:tmpl w:val="A5FE6AE2"/>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223672"/>
    <w:multiLevelType w:val="multilevel"/>
    <w:tmpl w:val="FF8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1104D"/>
    <w:multiLevelType w:val="hybridMultilevel"/>
    <w:tmpl w:val="168A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6D39EE"/>
    <w:multiLevelType w:val="multilevel"/>
    <w:tmpl w:val="571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3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3C26F9"/>
    <w:multiLevelType w:val="hybridMultilevel"/>
    <w:tmpl w:val="BE484AE6"/>
    <w:lvl w:ilvl="0" w:tplc="BD5AA2C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4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FA43C3"/>
    <w:multiLevelType w:val="hybridMultilevel"/>
    <w:tmpl w:val="B3D2F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43" w15:restartNumberingAfterBreak="0">
    <w:nsid w:val="67E101C6"/>
    <w:multiLevelType w:val="hybridMultilevel"/>
    <w:tmpl w:val="92344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1"/>
  </w:num>
  <w:num w:numId="3">
    <w:abstractNumId w:val="46"/>
  </w:num>
  <w:num w:numId="4">
    <w:abstractNumId w:val="30"/>
  </w:num>
  <w:num w:numId="5">
    <w:abstractNumId w:val="35"/>
  </w:num>
  <w:num w:numId="6">
    <w:abstractNumId w:val="42"/>
  </w:num>
  <w:num w:numId="7">
    <w:abstractNumId w:val="36"/>
  </w:num>
  <w:num w:numId="8">
    <w:abstractNumId w:val="32"/>
  </w:num>
  <w:num w:numId="9">
    <w:abstractNumId w:val="29"/>
  </w:num>
  <w:num w:numId="10">
    <w:abstractNumId w:val="16"/>
  </w:num>
  <w:num w:numId="11">
    <w:abstractNumId w:val="15"/>
  </w:num>
  <w:num w:numId="12">
    <w:abstractNumId w:val="22"/>
  </w:num>
  <w:num w:numId="13">
    <w:abstractNumId w:val="19"/>
  </w:num>
  <w:num w:numId="14">
    <w:abstractNumId w:val="25"/>
  </w:num>
  <w:num w:numId="15">
    <w:abstractNumId w:val="45"/>
  </w:num>
  <w:num w:numId="16">
    <w:abstractNumId w:val="28"/>
  </w:num>
  <w:num w:numId="17">
    <w:abstractNumId w:val="44"/>
  </w:num>
  <w:num w:numId="18">
    <w:abstractNumId w:val="20"/>
  </w:num>
  <w:num w:numId="19">
    <w:abstractNumId w:val="33"/>
  </w:num>
  <w:num w:numId="20">
    <w:abstractNumId w:val="1"/>
  </w:num>
  <w:num w:numId="21">
    <w:abstractNumId w:val="2"/>
  </w:num>
  <w:num w:numId="22">
    <w:abstractNumId w:val="3"/>
  </w:num>
  <w:num w:numId="23">
    <w:abstractNumId w:val="4"/>
  </w:num>
  <w:num w:numId="24">
    <w:abstractNumId w:val="9"/>
  </w:num>
  <w:num w:numId="25">
    <w:abstractNumId w:val="5"/>
  </w:num>
  <w:num w:numId="26">
    <w:abstractNumId w:val="7"/>
  </w:num>
  <w:num w:numId="27">
    <w:abstractNumId w:val="6"/>
  </w:num>
  <w:num w:numId="28">
    <w:abstractNumId w:val="10"/>
  </w:num>
  <w:num w:numId="29">
    <w:abstractNumId w:val="8"/>
  </w:num>
  <w:num w:numId="30">
    <w:abstractNumId w:val="26"/>
  </w:num>
  <w:num w:numId="31">
    <w:abstractNumId w:val="34"/>
  </w:num>
  <w:num w:numId="32">
    <w:abstractNumId w:val="18"/>
  </w:num>
  <w:num w:numId="33">
    <w:abstractNumId w:val="23"/>
  </w:num>
  <w:num w:numId="34">
    <w:abstractNumId w:val="11"/>
  </w:num>
  <w:num w:numId="35">
    <w:abstractNumId w:val="0"/>
  </w:num>
  <w:num w:numId="36">
    <w:abstractNumId w:val="13"/>
  </w:num>
  <w:num w:numId="37">
    <w:abstractNumId w:val="27"/>
  </w:num>
  <w:num w:numId="38">
    <w:abstractNumId w:val="37"/>
  </w:num>
  <w:num w:numId="39">
    <w:abstractNumId w:val="40"/>
  </w:num>
  <w:num w:numId="40">
    <w:abstractNumId w:val="17"/>
  </w:num>
  <w:num w:numId="41">
    <w:abstractNumId w:val="47"/>
  </w:num>
  <w:num w:numId="42">
    <w:abstractNumId w:val="41"/>
  </w:num>
  <w:num w:numId="43">
    <w:abstractNumId w:val="24"/>
  </w:num>
  <w:num w:numId="44">
    <w:abstractNumId w:val="43"/>
  </w:num>
  <w:num w:numId="45">
    <w:abstractNumId w:val="14"/>
  </w:num>
  <w:num w:numId="46">
    <w:abstractNumId w:val="21"/>
  </w:num>
  <w:num w:numId="47">
    <w:abstractNumId w:val="38"/>
  </w:num>
  <w:num w:numId="4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35"/>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1A5F"/>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5755"/>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C07"/>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6A3F"/>
    <w:rsid w:val="002778D8"/>
    <w:rsid w:val="00281882"/>
    <w:rsid w:val="00281D99"/>
    <w:rsid w:val="002821B9"/>
    <w:rsid w:val="0028450D"/>
    <w:rsid w:val="00291323"/>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10F9"/>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5EB4"/>
    <w:rsid w:val="00337C87"/>
    <w:rsid w:val="0034265F"/>
    <w:rsid w:val="00343A49"/>
    <w:rsid w:val="00346441"/>
    <w:rsid w:val="003475EC"/>
    <w:rsid w:val="0035076B"/>
    <w:rsid w:val="00352BEB"/>
    <w:rsid w:val="00353885"/>
    <w:rsid w:val="00361EB1"/>
    <w:rsid w:val="003629D1"/>
    <w:rsid w:val="003637CE"/>
    <w:rsid w:val="003715EC"/>
    <w:rsid w:val="00373753"/>
    <w:rsid w:val="003758E0"/>
    <w:rsid w:val="00376867"/>
    <w:rsid w:val="00376A96"/>
    <w:rsid w:val="003772AC"/>
    <w:rsid w:val="00381E56"/>
    <w:rsid w:val="003826FF"/>
    <w:rsid w:val="00385E4F"/>
    <w:rsid w:val="00393D9D"/>
    <w:rsid w:val="00393E61"/>
    <w:rsid w:val="00396D02"/>
    <w:rsid w:val="003A0041"/>
    <w:rsid w:val="003A1C3E"/>
    <w:rsid w:val="003A2970"/>
    <w:rsid w:val="003A452A"/>
    <w:rsid w:val="003A4A2C"/>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20F"/>
    <w:rsid w:val="00411A71"/>
    <w:rsid w:val="00411C0C"/>
    <w:rsid w:val="0041399A"/>
    <w:rsid w:val="00414535"/>
    <w:rsid w:val="00414EA0"/>
    <w:rsid w:val="00420D64"/>
    <w:rsid w:val="00423ADE"/>
    <w:rsid w:val="00424E85"/>
    <w:rsid w:val="00425BE9"/>
    <w:rsid w:val="00427072"/>
    <w:rsid w:val="0043585C"/>
    <w:rsid w:val="00441F35"/>
    <w:rsid w:val="00443205"/>
    <w:rsid w:val="004439D2"/>
    <w:rsid w:val="00445151"/>
    <w:rsid w:val="004503E9"/>
    <w:rsid w:val="00453463"/>
    <w:rsid w:val="004550E4"/>
    <w:rsid w:val="004637E8"/>
    <w:rsid w:val="00467368"/>
    <w:rsid w:val="004674CD"/>
    <w:rsid w:val="004710EE"/>
    <w:rsid w:val="00472E56"/>
    <w:rsid w:val="004740EC"/>
    <w:rsid w:val="00477F11"/>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57E6"/>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28D8"/>
    <w:rsid w:val="004E3613"/>
    <w:rsid w:val="004E3AFD"/>
    <w:rsid w:val="004E3CAD"/>
    <w:rsid w:val="004E6C69"/>
    <w:rsid w:val="004F101E"/>
    <w:rsid w:val="004F2A11"/>
    <w:rsid w:val="004F2C7A"/>
    <w:rsid w:val="004F3166"/>
    <w:rsid w:val="004F3208"/>
    <w:rsid w:val="004F54D2"/>
    <w:rsid w:val="004F6193"/>
    <w:rsid w:val="00501713"/>
    <w:rsid w:val="0050201F"/>
    <w:rsid w:val="005058F4"/>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477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27D1"/>
    <w:rsid w:val="006A0231"/>
    <w:rsid w:val="006A090C"/>
    <w:rsid w:val="006A1384"/>
    <w:rsid w:val="006A34DA"/>
    <w:rsid w:val="006A3CD0"/>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0D"/>
    <w:rsid w:val="006D6178"/>
    <w:rsid w:val="006D6187"/>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6C58"/>
    <w:rsid w:val="00717A32"/>
    <w:rsid w:val="00720729"/>
    <w:rsid w:val="00720C0F"/>
    <w:rsid w:val="007212E2"/>
    <w:rsid w:val="00723DEB"/>
    <w:rsid w:val="007240E7"/>
    <w:rsid w:val="00731AEB"/>
    <w:rsid w:val="00740C36"/>
    <w:rsid w:val="00741A8F"/>
    <w:rsid w:val="00742008"/>
    <w:rsid w:val="00743BA0"/>
    <w:rsid w:val="00747DFD"/>
    <w:rsid w:val="00752F34"/>
    <w:rsid w:val="00754329"/>
    <w:rsid w:val="007547A1"/>
    <w:rsid w:val="00756A93"/>
    <w:rsid w:val="0075769A"/>
    <w:rsid w:val="00763B9F"/>
    <w:rsid w:val="00765DEF"/>
    <w:rsid w:val="00766E46"/>
    <w:rsid w:val="00770AEE"/>
    <w:rsid w:val="00770E6E"/>
    <w:rsid w:val="00771A7C"/>
    <w:rsid w:val="0077230A"/>
    <w:rsid w:val="00772725"/>
    <w:rsid w:val="00773EB7"/>
    <w:rsid w:val="007751AA"/>
    <w:rsid w:val="00777AD7"/>
    <w:rsid w:val="00787F01"/>
    <w:rsid w:val="007912CE"/>
    <w:rsid w:val="0079451D"/>
    <w:rsid w:val="007A04C8"/>
    <w:rsid w:val="007A3102"/>
    <w:rsid w:val="007A3B30"/>
    <w:rsid w:val="007A3FC0"/>
    <w:rsid w:val="007A49BA"/>
    <w:rsid w:val="007A609F"/>
    <w:rsid w:val="007A7484"/>
    <w:rsid w:val="007B57A1"/>
    <w:rsid w:val="007B7535"/>
    <w:rsid w:val="007C0D3D"/>
    <w:rsid w:val="007C2A08"/>
    <w:rsid w:val="007C40D7"/>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88B"/>
    <w:rsid w:val="00807F15"/>
    <w:rsid w:val="0081359D"/>
    <w:rsid w:val="008136A0"/>
    <w:rsid w:val="00813CDD"/>
    <w:rsid w:val="00814164"/>
    <w:rsid w:val="00814AD7"/>
    <w:rsid w:val="00815A2E"/>
    <w:rsid w:val="008168B9"/>
    <w:rsid w:val="00817995"/>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0006"/>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B6BA7"/>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867"/>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0EA4"/>
    <w:rsid w:val="009617A9"/>
    <w:rsid w:val="009665BE"/>
    <w:rsid w:val="009673AB"/>
    <w:rsid w:val="00970E84"/>
    <w:rsid w:val="00971153"/>
    <w:rsid w:val="00981036"/>
    <w:rsid w:val="00981E5F"/>
    <w:rsid w:val="00983846"/>
    <w:rsid w:val="00986D28"/>
    <w:rsid w:val="00990CC8"/>
    <w:rsid w:val="0099227E"/>
    <w:rsid w:val="0099499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253A"/>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3DFA"/>
    <w:rsid w:val="00AC60ED"/>
    <w:rsid w:val="00AD2373"/>
    <w:rsid w:val="00AD564C"/>
    <w:rsid w:val="00AD7639"/>
    <w:rsid w:val="00AE3182"/>
    <w:rsid w:val="00AE43A3"/>
    <w:rsid w:val="00AE7146"/>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859"/>
    <w:rsid w:val="00B73F7D"/>
    <w:rsid w:val="00B743B9"/>
    <w:rsid w:val="00B768D7"/>
    <w:rsid w:val="00B778A3"/>
    <w:rsid w:val="00B809F3"/>
    <w:rsid w:val="00B818B0"/>
    <w:rsid w:val="00B85932"/>
    <w:rsid w:val="00B87588"/>
    <w:rsid w:val="00B92474"/>
    <w:rsid w:val="00BA2419"/>
    <w:rsid w:val="00BA7BF7"/>
    <w:rsid w:val="00BB0F2F"/>
    <w:rsid w:val="00BB1C66"/>
    <w:rsid w:val="00BB3596"/>
    <w:rsid w:val="00BB524D"/>
    <w:rsid w:val="00BB5385"/>
    <w:rsid w:val="00BB5653"/>
    <w:rsid w:val="00BB6E3C"/>
    <w:rsid w:val="00BC06CF"/>
    <w:rsid w:val="00BC133D"/>
    <w:rsid w:val="00BC1D99"/>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5BBE"/>
    <w:rsid w:val="00CC1960"/>
    <w:rsid w:val="00CD48B2"/>
    <w:rsid w:val="00CE1CF3"/>
    <w:rsid w:val="00CE70F3"/>
    <w:rsid w:val="00CE7659"/>
    <w:rsid w:val="00CF0E18"/>
    <w:rsid w:val="00CF29A4"/>
    <w:rsid w:val="00CF2F2E"/>
    <w:rsid w:val="00CF624D"/>
    <w:rsid w:val="00CF6E34"/>
    <w:rsid w:val="00D01473"/>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10DF"/>
    <w:rsid w:val="00D81BB2"/>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7F33"/>
    <w:rsid w:val="00E0168F"/>
    <w:rsid w:val="00E12071"/>
    <w:rsid w:val="00E12660"/>
    <w:rsid w:val="00E12838"/>
    <w:rsid w:val="00E15BBF"/>
    <w:rsid w:val="00E15ECD"/>
    <w:rsid w:val="00E227D8"/>
    <w:rsid w:val="00E23F00"/>
    <w:rsid w:val="00E2599A"/>
    <w:rsid w:val="00E26A0F"/>
    <w:rsid w:val="00E30F85"/>
    <w:rsid w:val="00E318D4"/>
    <w:rsid w:val="00E339EE"/>
    <w:rsid w:val="00E3557A"/>
    <w:rsid w:val="00E4014C"/>
    <w:rsid w:val="00E401FC"/>
    <w:rsid w:val="00E40B25"/>
    <w:rsid w:val="00E42D1B"/>
    <w:rsid w:val="00E46C0B"/>
    <w:rsid w:val="00E46FAB"/>
    <w:rsid w:val="00E474DC"/>
    <w:rsid w:val="00E512C1"/>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8734B"/>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2D8"/>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5AA7"/>
    <w:rsid w:val="00F41AE7"/>
    <w:rsid w:val="00F41F44"/>
    <w:rsid w:val="00F42D17"/>
    <w:rsid w:val="00F457A0"/>
    <w:rsid w:val="00F46492"/>
    <w:rsid w:val="00F477B5"/>
    <w:rsid w:val="00F47B01"/>
    <w:rsid w:val="00F5057E"/>
    <w:rsid w:val="00F51A9B"/>
    <w:rsid w:val="00F53410"/>
    <w:rsid w:val="00F541F8"/>
    <w:rsid w:val="00F5470A"/>
    <w:rsid w:val="00F551E6"/>
    <w:rsid w:val="00F5563D"/>
    <w:rsid w:val="00F56891"/>
    <w:rsid w:val="00F64CD4"/>
    <w:rsid w:val="00F65AB2"/>
    <w:rsid w:val="00F7170F"/>
    <w:rsid w:val="00F73E78"/>
    <w:rsid w:val="00F740C2"/>
    <w:rsid w:val="00F7591E"/>
    <w:rsid w:val="00F75EF9"/>
    <w:rsid w:val="00F77A9B"/>
    <w:rsid w:val="00F83035"/>
    <w:rsid w:val="00F866B0"/>
    <w:rsid w:val="00F869EF"/>
    <w:rsid w:val="00F86BE4"/>
    <w:rsid w:val="00F86C7B"/>
    <w:rsid w:val="00F86D61"/>
    <w:rsid w:val="00F904C3"/>
    <w:rsid w:val="00F905B6"/>
    <w:rsid w:val="00F90B31"/>
    <w:rsid w:val="00F914B2"/>
    <w:rsid w:val="00F926B9"/>
    <w:rsid w:val="00F9541D"/>
    <w:rsid w:val="00FA0403"/>
    <w:rsid w:val="00FA597D"/>
    <w:rsid w:val="00FA5B9A"/>
    <w:rsid w:val="00FA7C93"/>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5C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C2EF1"/>
  <w15:docId w15:val="{0F1E2567-7DDB-4990-9E05-C085A06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546"/>
  </w:style>
  <w:style w:type="paragraph" w:styleId="1">
    <w:name w:val="heading 1"/>
    <w:basedOn w:val="a"/>
    <w:next w:val="a"/>
    <w:link w:val="10"/>
    <w:qFormat/>
    <w:rsid w:val="00C15A56"/>
    <w:pPr>
      <w:keepNext/>
      <w:spacing w:line="480" w:lineRule="auto"/>
      <w:jc w:val="center"/>
      <w:outlineLvl w:val="0"/>
    </w:pPr>
    <w:rPr>
      <w:b/>
      <w:bCs/>
    </w:rPr>
  </w:style>
  <w:style w:type="paragraph" w:styleId="2">
    <w:name w:val="heading 2"/>
    <w:basedOn w:val="a"/>
    <w:next w:val="a"/>
    <w:link w:val="20"/>
    <w:uiPriority w:val="9"/>
    <w:qFormat/>
    <w:rsid w:val="00FA0403"/>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B3D8C"/>
    <w:pPr>
      <w:keepNext/>
      <w:spacing w:before="240" w:after="60"/>
      <w:outlineLvl w:val="2"/>
    </w:pPr>
    <w:rPr>
      <w:rFonts w:ascii="Arial" w:hAnsi="Arial" w:cs="Arial"/>
      <w:b/>
      <w:bCs/>
      <w:sz w:val="26"/>
      <w:szCs w:val="26"/>
    </w:rPr>
  </w:style>
  <w:style w:type="paragraph" w:styleId="4">
    <w:name w:val="heading 4"/>
    <w:basedOn w:val="a"/>
    <w:next w:val="a"/>
    <w:link w:val="40"/>
    <w:qFormat/>
    <w:rsid w:val="004710EE"/>
    <w:pPr>
      <w:keepNext/>
      <w:spacing w:before="240" w:after="60"/>
      <w:outlineLvl w:val="3"/>
    </w:pPr>
    <w:rPr>
      <w:b/>
      <w:bCs/>
      <w:sz w:val="28"/>
      <w:szCs w:val="28"/>
    </w:rPr>
  </w:style>
  <w:style w:type="paragraph" w:styleId="5">
    <w:name w:val="heading 5"/>
    <w:basedOn w:val="a"/>
    <w:next w:val="a"/>
    <w:qFormat/>
    <w:rsid w:val="00DB3D8C"/>
    <w:pPr>
      <w:spacing w:before="240" w:after="60"/>
      <w:outlineLvl w:val="4"/>
    </w:pPr>
    <w:rPr>
      <w:b/>
      <w:bCs/>
      <w:i/>
      <w:iCs/>
      <w:sz w:val="26"/>
      <w:szCs w:val="26"/>
    </w:rPr>
  </w:style>
  <w:style w:type="paragraph" w:styleId="6">
    <w:name w:val="heading 6"/>
    <w:basedOn w:val="a"/>
    <w:next w:val="a"/>
    <w:qFormat/>
    <w:rsid w:val="00097958"/>
    <w:pPr>
      <w:keepNext/>
      <w:jc w:val="center"/>
      <w:outlineLvl w:val="5"/>
    </w:pPr>
    <w:rPr>
      <w:b/>
      <w:bCs/>
      <w:i/>
      <w:iCs/>
      <w:u w:val="single"/>
    </w:rPr>
  </w:style>
  <w:style w:type="paragraph" w:styleId="7">
    <w:name w:val="heading 7"/>
    <w:basedOn w:val="a"/>
    <w:next w:val="a"/>
    <w:qFormat/>
    <w:rsid w:val="00DB3D8C"/>
    <w:pPr>
      <w:spacing w:before="240" w:after="60"/>
      <w:outlineLvl w:val="6"/>
    </w:pPr>
    <w:rPr>
      <w:sz w:val="24"/>
      <w:szCs w:val="24"/>
    </w:rPr>
  </w:style>
  <w:style w:type="paragraph" w:styleId="8">
    <w:name w:val="heading 8"/>
    <w:basedOn w:val="a"/>
    <w:next w:val="a"/>
    <w:qFormat/>
    <w:rsid w:val="00097958"/>
    <w:pPr>
      <w:keepNext/>
      <w:outlineLvl w:val="7"/>
    </w:pPr>
    <w:rPr>
      <w:b/>
      <w:bCs/>
      <w:lang w:val="pl-PL" w:eastAsia="pl-PL"/>
    </w:rPr>
  </w:style>
  <w:style w:type="paragraph" w:styleId="9">
    <w:name w:val="heading 9"/>
    <w:basedOn w:val="a"/>
    <w:next w:val="a"/>
    <w:qFormat/>
    <w:rsid w:val="00097958"/>
    <w:pPr>
      <w:keepNext/>
      <w:ind w:right="-4041"/>
      <w:outlineLvl w:val="8"/>
    </w:pPr>
    <w:rPr>
      <w:b/>
      <w:bCs/>
      <w:lang w:val="en-AU"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02A61"/>
    <w:rPr>
      <w:color w:val="0000FF"/>
      <w:u w:val="single"/>
    </w:rPr>
  </w:style>
  <w:style w:type="paragraph" w:styleId="a5">
    <w:name w:val="header"/>
    <w:basedOn w:val="a"/>
    <w:link w:val="a6"/>
    <w:uiPriority w:val="99"/>
    <w:rsid w:val="0094367D"/>
    <w:pPr>
      <w:tabs>
        <w:tab w:val="center" w:pos="4320"/>
        <w:tab w:val="right" w:pos="8640"/>
      </w:tabs>
    </w:pPr>
  </w:style>
  <w:style w:type="paragraph" w:styleId="a7">
    <w:name w:val="footer"/>
    <w:basedOn w:val="a"/>
    <w:link w:val="a8"/>
    <w:uiPriority w:val="99"/>
    <w:rsid w:val="0094367D"/>
    <w:pPr>
      <w:tabs>
        <w:tab w:val="center" w:pos="4320"/>
        <w:tab w:val="right" w:pos="8640"/>
      </w:tabs>
    </w:pPr>
  </w:style>
  <w:style w:type="character" w:styleId="a9">
    <w:name w:val="page number"/>
    <w:basedOn w:val="a0"/>
    <w:rsid w:val="0094367D"/>
  </w:style>
  <w:style w:type="paragraph" w:styleId="aa">
    <w:name w:val="Balloon Text"/>
    <w:basedOn w:val="a"/>
    <w:link w:val="ab"/>
    <w:uiPriority w:val="99"/>
    <w:semiHidden/>
    <w:rsid w:val="00061D77"/>
    <w:rPr>
      <w:rFonts w:ascii="Tahoma" w:hAnsi="Tahoma"/>
      <w:sz w:val="16"/>
      <w:szCs w:val="16"/>
    </w:rPr>
  </w:style>
  <w:style w:type="paragraph" w:styleId="ac">
    <w:name w:val="Body Text Indent"/>
    <w:basedOn w:val="a"/>
    <w:rsid w:val="00C15A56"/>
    <w:pPr>
      <w:spacing w:line="360" w:lineRule="auto"/>
      <w:ind w:left="456" w:firstLine="984"/>
      <w:jc w:val="both"/>
    </w:pPr>
    <w:rPr>
      <w:lang w:val="id-ID"/>
    </w:rPr>
  </w:style>
  <w:style w:type="paragraph" w:styleId="21">
    <w:name w:val="Body Text Indent 2"/>
    <w:basedOn w:val="a"/>
    <w:rsid w:val="00C15A56"/>
    <w:pPr>
      <w:spacing w:after="120" w:line="480" w:lineRule="auto"/>
      <w:ind w:left="360"/>
    </w:pPr>
  </w:style>
  <w:style w:type="paragraph" w:styleId="ad">
    <w:name w:val="Body Text"/>
    <w:basedOn w:val="a"/>
    <w:rsid w:val="00C15A56"/>
    <w:pPr>
      <w:spacing w:after="120"/>
    </w:pPr>
    <w:rPr>
      <w:lang w:val="id-ID" w:eastAsia="id-ID"/>
    </w:rPr>
  </w:style>
  <w:style w:type="paragraph" w:styleId="ae">
    <w:name w:val="caption"/>
    <w:basedOn w:val="a"/>
    <w:next w:val="a"/>
    <w:qFormat/>
    <w:rsid w:val="00C15A56"/>
    <w:pPr>
      <w:spacing w:line="480" w:lineRule="auto"/>
      <w:jc w:val="center"/>
    </w:pPr>
    <w:rPr>
      <w:i/>
      <w:iCs/>
    </w:rPr>
  </w:style>
  <w:style w:type="character" w:styleId="af">
    <w:name w:val="footnote reference"/>
    <w:basedOn w:val="a0"/>
    <w:rsid w:val="00FA0403"/>
    <w:rPr>
      <w:vertAlign w:val="superscript"/>
    </w:rPr>
  </w:style>
  <w:style w:type="paragraph" w:styleId="af0">
    <w:name w:val="footnote text"/>
    <w:basedOn w:val="a"/>
    <w:link w:val="af1"/>
    <w:rsid w:val="00FA0403"/>
    <w:rPr>
      <w:rFonts w:cs="Traditional Arabic"/>
      <w:lang w:eastAsia="ko-KR"/>
    </w:rPr>
  </w:style>
  <w:style w:type="paragraph" w:customStyle="1" w:styleId="Judulbab">
    <w:name w:val="Judul bab"/>
    <w:basedOn w:val="a"/>
    <w:rsid w:val="004710EE"/>
    <w:pPr>
      <w:spacing w:line="475" w:lineRule="atLeast"/>
      <w:jc w:val="center"/>
    </w:pPr>
    <w:rPr>
      <w:b/>
      <w:sz w:val="32"/>
    </w:rPr>
  </w:style>
  <w:style w:type="paragraph" w:customStyle="1" w:styleId="IsiBabforKomputek">
    <w:name w:val="Isi Bab for Komputek"/>
    <w:basedOn w:val="a"/>
    <w:rsid w:val="004710EE"/>
    <w:pPr>
      <w:ind w:firstLine="720"/>
      <w:jc w:val="both"/>
    </w:pPr>
  </w:style>
  <w:style w:type="paragraph" w:customStyle="1" w:styleId="tole">
    <w:name w:val="tole"/>
    <w:basedOn w:val="a"/>
    <w:rsid w:val="00E91546"/>
    <w:pPr>
      <w:jc w:val="center"/>
      <w:outlineLvl w:val="0"/>
    </w:pPr>
    <w:rPr>
      <w:b/>
      <w:bCs/>
      <w:sz w:val="28"/>
      <w:szCs w:val="28"/>
    </w:rPr>
  </w:style>
  <w:style w:type="paragraph" w:customStyle="1" w:styleId="tolesBold">
    <w:name w:val="toles + Bold"/>
    <w:aliases w:val="Line spacing:  single"/>
    <w:basedOn w:val="a"/>
    <w:rsid w:val="00E91546"/>
    <w:pPr>
      <w:jc w:val="center"/>
      <w:outlineLvl w:val="0"/>
    </w:pPr>
    <w:rPr>
      <w:i/>
      <w:iCs/>
      <w:sz w:val="24"/>
      <w:szCs w:val="24"/>
    </w:rPr>
  </w:style>
  <w:style w:type="paragraph" w:customStyle="1" w:styleId="toleLinespacingsingle">
    <w:name w:val="tole + Line spacing:  single"/>
    <w:basedOn w:val="a"/>
    <w:rsid w:val="00E91546"/>
    <w:pPr>
      <w:jc w:val="both"/>
    </w:pPr>
    <w:rPr>
      <w:sz w:val="24"/>
      <w:szCs w:val="24"/>
    </w:rPr>
  </w:style>
  <w:style w:type="paragraph" w:customStyle="1" w:styleId="bunga">
    <w:name w:val="bunga"/>
    <w:basedOn w:val="a"/>
    <w:rsid w:val="00E91546"/>
    <w:pPr>
      <w:jc w:val="both"/>
    </w:pPr>
    <w:rPr>
      <w:rFonts w:ascii="Arial" w:hAnsi="Arial" w:cs="Arial"/>
      <w:szCs w:val="24"/>
    </w:rPr>
  </w:style>
  <w:style w:type="paragraph" w:customStyle="1" w:styleId="bunga2">
    <w:name w:val="bunga2"/>
    <w:basedOn w:val="a"/>
    <w:rsid w:val="00E91546"/>
    <w:pPr>
      <w:jc w:val="both"/>
      <w:outlineLvl w:val="0"/>
    </w:pPr>
    <w:rPr>
      <w:rFonts w:ascii="Arial" w:hAnsi="Arial" w:cs="Arial"/>
      <w:b/>
      <w:bCs/>
      <w:szCs w:val="24"/>
    </w:rPr>
  </w:style>
  <w:style w:type="paragraph" w:customStyle="1" w:styleId="DiQi">
    <w:name w:val="DiQi"/>
    <w:basedOn w:val="a"/>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af2">
    <w:name w:val="List"/>
    <w:basedOn w:val="a"/>
    <w:rsid w:val="00DA0390"/>
    <w:pPr>
      <w:ind w:left="360" w:hanging="360"/>
      <w:jc w:val="center"/>
    </w:pPr>
    <w:rPr>
      <w:sz w:val="24"/>
      <w:szCs w:val="24"/>
    </w:rPr>
  </w:style>
  <w:style w:type="paragraph" w:styleId="31">
    <w:name w:val="Body Text Indent 3"/>
    <w:basedOn w:val="a"/>
    <w:rsid w:val="00DB3D8C"/>
    <w:pPr>
      <w:spacing w:after="120"/>
      <w:ind w:left="360"/>
    </w:pPr>
    <w:rPr>
      <w:sz w:val="16"/>
      <w:szCs w:val="16"/>
    </w:rPr>
  </w:style>
  <w:style w:type="paragraph" w:customStyle="1" w:styleId="Body0">
    <w:name w:val="Body 0"/>
    <w:basedOn w:val="a"/>
    <w:rsid w:val="00DB3D8C"/>
    <w:pPr>
      <w:spacing w:line="360" w:lineRule="atLeast"/>
      <w:jc w:val="both"/>
    </w:pPr>
    <w:rPr>
      <w:rFonts w:ascii="Palatino" w:hAnsi="Palatino"/>
      <w:sz w:val="24"/>
      <w:szCs w:val="24"/>
    </w:rPr>
  </w:style>
  <w:style w:type="paragraph" w:styleId="22">
    <w:name w:val="Body Text 2"/>
    <w:basedOn w:val="a"/>
    <w:rsid w:val="005E736A"/>
    <w:pPr>
      <w:spacing w:after="120" w:line="480" w:lineRule="auto"/>
    </w:pPr>
  </w:style>
  <w:style w:type="paragraph" w:styleId="af3">
    <w:name w:val="Title"/>
    <w:basedOn w:val="a"/>
    <w:qFormat/>
    <w:rsid w:val="00F866B0"/>
    <w:pPr>
      <w:jc w:val="center"/>
    </w:pPr>
    <w:rPr>
      <w:b/>
      <w:bCs/>
      <w:sz w:val="28"/>
      <w:szCs w:val="24"/>
      <w:lang w:val="id-ID"/>
    </w:rPr>
  </w:style>
  <w:style w:type="paragraph" w:customStyle="1" w:styleId="AutoBiography">
    <w:name w:val="AutoBiography"/>
    <w:basedOn w:val="a"/>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a"/>
    <w:autoRedefine/>
    <w:rsid w:val="00771A7C"/>
    <w:pPr>
      <w:snapToGrid w:val="0"/>
      <w:jc w:val="both"/>
    </w:pPr>
    <w:rPr>
      <w:rFonts w:eastAsia="MS Mincho" w:cs="Angsana New"/>
      <w:lang w:val="en-GB" w:bidi="th-TH"/>
    </w:rPr>
  </w:style>
  <w:style w:type="paragraph" w:customStyle="1" w:styleId="Style10ptJustified">
    <w:name w:val="Style 10 pt Justified"/>
    <w:basedOn w:val="a"/>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a0"/>
    <w:link w:val="Style10ptJustified"/>
    <w:rsid w:val="00353885"/>
    <w:rPr>
      <w:rFonts w:ascii="Arial" w:eastAsia="MS Mincho" w:hAnsi="Arial" w:cs="Arial"/>
      <w:iCs/>
      <w:lang w:val="en-GB" w:eastAsia="en-US" w:bidi="ar-SA"/>
    </w:rPr>
  </w:style>
  <w:style w:type="paragraph" w:customStyle="1" w:styleId="paperbody">
    <w:name w:val="paper body"/>
    <w:basedOn w:val="a"/>
    <w:rsid w:val="00097958"/>
    <w:pPr>
      <w:jc w:val="both"/>
    </w:pPr>
    <w:rPr>
      <w:sz w:val="24"/>
      <w:szCs w:val="24"/>
      <w:lang w:val="en-AU"/>
    </w:rPr>
  </w:style>
  <w:style w:type="paragraph" w:styleId="af4">
    <w:name w:val="Plain Text"/>
    <w:basedOn w:val="a"/>
    <w:semiHidden/>
    <w:rsid w:val="00097958"/>
    <w:rPr>
      <w:rFonts w:ascii="Courier New" w:eastAsia="BatangChe" w:hAnsi="Courier New"/>
      <w:sz w:val="24"/>
      <w:szCs w:val="24"/>
    </w:rPr>
  </w:style>
  <w:style w:type="character" w:customStyle="1" w:styleId="CharChar">
    <w:name w:val="Char Char"/>
    <w:basedOn w:val="a0"/>
    <w:rsid w:val="00097958"/>
    <w:rPr>
      <w:rFonts w:ascii="Courier New" w:eastAsia="BatangChe" w:hAnsi="Courier New"/>
      <w:sz w:val="24"/>
      <w:szCs w:val="24"/>
      <w:lang w:val="en-US" w:eastAsia="en-US"/>
    </w:rPr>
  </w:style>
  <w:style w:type="paragraph" w:styleId="af5">
    <w:name w:val="Subtitle"/>
    <w:basedOn w:val="a"/>
    <w:qFormat/>
    <w:rsid w:val="00097958"/>
    <w:pPr>
      <w:jc w:val="center"/>
    </w:pPr>
    <w:rPr>
      <w:b/>
      <w:bCs/>
      <w:sz w:val="32"/>
      <w:szCs w:val="32"/>
      <w:lang w:val="en-GB"/>
    </w:rPr>
  </w:style>
  <w:style w:type="paragraph" w:customStyle="1" w:styleId="Body">
    <w:name w:val="Body"/>
    <w:basedOn w:val="a"/>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a"/>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a"/>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a"/>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a"/>
    <w:next w:val="a"/>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a"/>
    <w:rsid w:val="00097958"/>
    <w:pPr>
      <w:jc w:val="center"/>
    </w:pPr>
    <w:rPr>
      <w:smallCaps/>
      <w:sz w:val="16"/>
      <w:szCs w:val="16"/>
    </w:rPr>
  </w:style>
  <w:style w:type="paragraph" w:customStyle="1" w:styleId="Sub-titles">
    <w:name w:val="Sub-titles"/>
    <w:basedOn w:val="a"/>
    <w:rsid w:val="00097958"/>
    <w:pPr>
      <w:jc w:val="both"/>
    </w:pPr>
    <w:rPr>
      <w:b/>
      <w:bCs/>
      <w:color w:val="000000"/>
      <w:sz w:val="24"/>
      <w:szCs w:val="24"/>
      <w:lang w:val="pt-PT" w:eastAsia="pt-PT"/>
    </w:rPr>
  </w:style>
  <w:style w:type="paragraph" w:customStyle="1" w:styleId="text0">
    <w:name w:val="text"/>
    <w:basedOn w:val="a"/>
    <w:rsid w:val="00097958"/>
    <w:pPr>
      <w:ind w:firstLine="227"/>
      <w:jc w:val="both"/>
    </w:pPr>
  </w:style>
  <w:style w:type="paragraph" w:customStyle="1" w:styleId="tables">
    <w:name w:val="tables"/>
    <w:basedOn w:val="a"/>
    <w:rsid w:val="00097958"/>
    <w:pPr>
      <w:jc w:val="both"/>
    </w:pPr>
    <w:rPr>
      <w:sz w:val="18"/>
      <w:szCs w:val="18"/>
    </w:rPr>
  </w:style>
  <w:style w:type="character" w:styleId="af6">
    <w:name w:val="Strong"/>
    <w:basedOn w:val="a0"/>
    <w:uiPriority w:val="22"/>
    <w:qFormat/>
    <w:rsid w:val="00335BE8"/>
    <w:rPr>
      <w:rFonts w:cs="Times New Roman"/>
      <w:b/>
      <w:bCs/>
    </w:rPr>
  </w:style>
  <w:style w:type="paragraph" w:styleId="af7">
    <w:name w:val="Normal (Web)"/>
    <w:basedOn w:val="a"/>
    <w:uiPriority w:val="99"/>
    <w:rsid w:val="00232DA1"/>
    <w:pPr>
      <w:spacing w:before="100" w:beforeAutospacing="1" w:after="100" w:afterAutospacing="1"/>
    </w:pPr>
    <w:rPr>
      <w:sz w:val="24"/>
      <w:szCs w:val="24"/>
    </w:rPr>
  </w:style>
  <w:style w:type="character" w:styleId="af8">
    <w:name w:val="Emphasis"/>
    <w:basedOn w:val="a0"/>
    <w:uiPriority w:val="20"/>
    <w:qFormat/>
    <w:rsid w:val="00232DA1"/>
    <w:rPr>
      <w:i/>
      <w:iCs/>
    </w:rPr>
  </w:style>
  <w:style w:type="paragraph" w:customStyle="1" w:styleId="Abstract">
    <w:name w:val="Abstract"/>
    <w:qFormat/>
    <w:rsid w:val="007017C6"/>
    <w:pPr>
      <w:spacing w:after="200"/>
      <w:jc w:val="both"/>
    </w:pPr>
    <w:rPr>
      <w:rFonts w:eastAsia="SimSun"/>
      <w:b/>
      <w:sz w:val="18"/>
    </w:rPr>
  </w:style>
  <w:style w:type="paragraph" w:customStyle="1" w:styleId="Affiliation">
    <w:name w:val="Affiliation"/>
    <w:qFormat/>
    <w:rsid w:val="007017C6"/>
    <w:pPr>
      <w:jc w:val="center"/>
    </w:pPr>
    <w:rPr>
      <w:rFonts w:eastAsia="SimSun"/>
    </w:rPr>
  </w:style>
  <w:style w:type="paragraph" w:customStyle="1" w:styleId="equation0">
    <w:name w:val="equation"/>
    <w:basedOn w:val="a"/>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a"/>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a0"/>
    <w:rsid w:val="007017C6"/>
  </w:style>
  <w:style w:type="character" w:customStyle="1" w:styleId="longtext">
    <w:name w:val="long_text"/>
    <w:basedOn w:val="a0"/>
    <w:rsid w:val="004947B9"/>
  </w:style>
  <w:style w:type="character" w:customStyle="1" w:styleId="apple-style-span">
    <w:name w:val="apple-style-span"/>
    <w:basedOn w:val="a0"/>
    <w:rsid w:val="00C35B8F"/>
  </w:style>
  <w:style w:type="character" w:customStyle="1" w:styleId="apple-converted-space">
    <w:name w:val="apple-converted-space"/>
    <w:basedOn w:val="a0"/>
    <w:rsid w:val="00C35B8F"/>
  </w:style>
  <w:style w:type="paragraph" w:styleId="HTML">
    <w:name w:val="HTML Preformatted"/>
    <w:basedOn w:val="a"/>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9">
    <w:name w:val="List Paragraph"/>
    <w:basedOn w:val="a"/>
    <w:uiPriority w:val="34"/>
    <w:qFormat/>
    <w:rsid w:val="00C35B8F"/>
    <w:pPr>
      <w:spacing w:after="200" w:line="276" w:lineRule="auto"/>
      <w:ind w:left="720"/>
      <w:contextualSpacing/>
    </w:pPr>
    <w:rPr>
      <w:rFonts w:ascii="Calibri" w:hAnsi="Calibri"/>
      <w:sz w:val="22"/>
      <w:szCs w:val="22"/>
      <w:lang w:val="en-GB" w:eastAsia="en-GB"/>
    </w:rPr>
  </w:style>
  <w:style w:type="paragraph" w:styleId="afa">
    <w:name w:val="No Spacing"/>
    <w:link w:val="afb"/>
    <w:uiPriority w:val="1"/>
    <w:qFormat/>
    <w:rsid w:val="00C35B8F"/>
    <w:rPr>
      <w:rFonts w:ascii="Calibri" w:eastAsia="Calibri" w:hAnsi="Calibri"/>
      <w:sz w:val="22"/>
      <w:szCs w:val="22"/>
    </w:rPr>
  </w:style>
  <w:style w:type="character" w:customStyle="1" w:styleId="hps">
    <w:name w:val="hps"/>
    <w:basedOn w:val="a0"/>
    <w:rsid w:val="008F05B8"/>
  </w:style>
  <w:style w:type="character" w:customStyle="1" w:styleId="st">
    <w:name w:val="st"/>
    <w:basedOn w:val="a0"/>
    <w:rsid w:val="00956EB6"/>
  </w:style>
  <w:style w:type="character" w:customStyle="1" w:styleId="af1">
    <w:name w:val="ข้อความเชิงอรรถ อักขระ"/>
    <w:basedOn w:val="a0"/>
    <w:link w:val="af0"/>
    <w:rsid w:val="006927D1"/>
    <w:rPr>
      <w:rFonts w:cs="Traditional Arabic"/>
      <w:lang w:eastAsia="ko-KR"/>
    </w:rPr>
  </w:style>
  <w:style w:type="character" w:customStyle="1" w:styleId="tlid-translation">
    <w:name w:val="tlid-translation"/>
    <w:basedOn w:val="a0"/>
    <w:rsid w:val="006927D1"/>
  </w:style>
  <w:style w:type="paragraph" w:customStyle="1" w:styleId="Authors">
    <w:name w:val="Authors"/>
    <w:next w:val="a"/>
    <w:rsid w:val="006927D1"/>
    <w:pPr>
      <w:spacing w:after="113"/>
      <w:ind w:left="1418"/>
    </w:pPr>
    <w:rPr>
      <w:rFonts w:ascii="Times" w:hAnsi="Times"/>
      <w:b/>
      <w:sz w:val="22"/>
      <w:szCs w:val="22"/>
      <w:lang w:val="en-GB"/>
    </w:rPr>
  </w:style>
  <w:style w:type="character" w:customStyle="1" w:styleId="spelle">
    <w:name w:val="spelle"/>
    <w:basedOn w:val="a0"/>
    <w:rsid w:val="006927D1"/>
  </w:style>
  <w:style w:type="paragraph" w:customStyle="1" w:styleId="Articletitle">
    <w:name w:val="Article title"/>
    <w:basedOn w:val="a"/>
    <w:next w:val="a"/>
    <w:qFormat/>
    <w:rsid w:val="00D81BB2"/>
    <w:pPr>
      <w:spacing w:after="120" w:line="360" w:lineRule="auto"/>
    </w:pPr>
    <w:rPr>
      <w:b/>
      <w:sz w:val="28"/>
      <w:szCs w:val="24"/>
      <w:lang w:val="en-GB" w:eastAsia="en-GB"/>
    </w:rPr>
  </w:style>
  <w:style w:type="paragraph" w:customStyle="1" w:styleId="Authornames">
    <w:name w:val="Author names"/>
    <w:basedOn w:val="a"/>
    <w:next w:val="a"/>
    <w:qFormat/>
    <w:rsid w:val="00D81BB2"/>
    <w:pPr>
      <w:spacing w:before="240" w:line="360" w:lineRule="auto"/>
    </w:pPr>
    <w:rPr>
      <w:sz w:val="28"/>
      <w:szCs w:val="24"/>
      <w:lang w:val="en-GB" w:eastAsia="en-GB"/>
    </w:rPr>
  </w:style>
  <w:style w:type="paragraph" w:customStyle="1" w:styleId="Receiveddates">
    <w:name w:val="Received dates"/>
    <w:basedOn w:val="Affiliation"/>
    <w:next w:val="a"/>
    <w:qFormat/>
    <w:rsid w:val="00D81BB2"/>
    <w:pPr>
      <w:spacing w:before="240" w:line="360" w:lineRule="auto"/>
      <w:jc w:val="left"/>
    </w:pPr>
    <w:rPr>
      <w:rFonts w:eastAsia="Times New Roman"/>
      <w:i/>
      <w:sz w:val="24"/>
      <w:szCs w:val="24"/>
      <w:lang w:val="en-GB" w:eastAsia="en-GB"/>
    </w:rPr>
  </w:style>
  <w:style w:type="paragraph" w:customStyle="1" w:styleId="Keywords">
    <w:name w:val="Keywords"/>
    <w:basedOn w:val="a"/>
    <w:next w:val="Paragraph"/>
    <w:qFormat/>
    <w:rsid w:val="00D81BB2"/>
    <w:pPr>
      <w:spacing w:before="240" w:after="240" w:line="360" w:lineRule="auto"/>
      <w:ind w:left="720" w:right="567"/>
    </w:pPr>
    <w:rPr>
      <w:sz w:val="22"/>
      <w:szCs w:val="24"/>
      <w:lang w:val="en-GB" w:eastAsia="en-GB"/>
    </w:rPr>
  </w:style>
  <w:style w:type="paragraph" w:customStyle="1" w:styleId="Correspondencedetails">
    <w:name w:val="Correspondence details"/>
    <w:basedOn w:val="a"/>
    <w:qFormat/>
    <w:rsid w:val="00D81BB2"/>
    <w:pPr>
      <w:spacing w:before="240" w:line="360" w:lineRule="auto"/>
    </w:pPr>
    <w:rPr>
      <w:sz w:val="24"/>
      <w:szCs w:val="24"/>
      <w:lang w:val="en-GB" w:eastAsia="en-GB"/>
    </w:rPr>
  </w:style>
  <w:style w:type="paragraph" w:customStyle="1" w:styleId="Displayedquotation">
    <w:name w:val="Displayed quotation"/>
    <w:basedOn w:val="a"/>
    <w:qFormat/>
    <w:rsid w:val="00D81BB2"/>
    <w:pPr>
      <w:tabs>
        <w:tab w:val="left" w:pos="1077"/>
        <w:tab w:val="left" w:pos="1440"/>
        <w:tab w:val="left" w:pos="1797"/>
        <w:tab w:val="left" w:pos="2155"/>
        <w:tab w:val="left" w:pos="2512"/>
      </w:tabs>
      <w:spacing w:before="240" w:after="360" w:line="360" w:lineRule="auto"/>
      <w:ind w:left="709" w:right="425"/>
      <w:contextualSpacing/>
    </w:pPr>
    <w:rPr>
      <w:sz w:val="22"/>
      <w:szCs w:val="24"/>
      <w:lang w:val="en-GB" w:eastAsia="en-GB"/>
    </w:rPr>
  </w:style>
  <w:style w:type="paragraph" w:customStyle="1" w:styleId="Numberedlist">
    <w:name w:val="Numbered list"/>
    <w:basedOn w:val="Paragraph"/>
    <w:next w:val="Paragraph"/>
    <w:qFormat/>
    <w:rsid w:val="00D81BB2"/>
    <w:pPr>
      <w:widowControl/>
      <w:numPr>
        <w:numId w:val="30"/>
      </w:numPr>
      <w:spacing w:after="240"/>
      <w:contextualSpacing/>
    </w:pPr>
  </w:style>
  <w:style w:type="paragraph" w:customStyle="1" w:styleId="Displayedequation">
    <w:name w:val="Displayed equation"/>
    <w:basedOn w:val="a"/>
    <w:next w:val="Paragraph"/>
    <w:qFormat/>
    <w:rsid w:val="00D81BB2"/>
    <w:pPr>
      <w:tabs>
        <w:tab w:val="center" w:pos="4253"/>
        <w:tab w:val="right" w:pos="8222"/>
      </w:tabs>
      <w:spacing w:before="240" w:after="240" w:line="480" w:lineRule="auto"/>
      <w:jc w:val="center"/>
    </w:pPr>
    <w:rPr>
      <w:sz w:val="24"/>
      <w:szCs w:val="24"/>
      <w:lang w:val="en-GB" w:eastAsia="en-GB"/>
    </w:rPr>
  </w:style>
  <w:style w:type="paragraph" w:customStyle="1" w:styleId="Acknowledgements">
    <w:name w:val="Acknowledgements"/>
    <w:basedOn w:val="a"/>
    <w:next w:val="a"/>
    <w:qFormat/>
    <w:rsid w:val="00D81BB2"/>
    <w:pPr>
      <w:spacing w:before="120" w:line="360" w:lineRule="auto"/>
    </w:pPr>
    <w:rPr>
      <w:sz w:val="22"/>
      <w:szCs w:val="24"/>
      <w:lang w:val="en-GB" w:eastAsia="en-GB"/>
    </w:rPr>
  </w:style>
  <w:style w:type="paragraph" w:customStyle="1" w:styleId="Tabletitle0">
    <w:name w:val="Table title"/>
    <w:basedOn w:val="a"/>
    <w:next w:val="a"/>
    <w:qFormat/>
    <w:rsid w:val="00D81BB2"/>
    <w:pPr>
      <w:spacing w:before="240" w:line="360" w:lineRule="auto"/>
    </w:pPr>
    <w:rPr>
      <w:sz w:val="24"/>
      <w:szCs w:val="24"/>
      <w:lang w:val="en-GB" w:eastAsia="en-GB"/>
    </w:rPr>
  </w:style>
  <w:style w:type="paragraph" w:customStyle="1" w:styleId="Figurecaption0">
    <w:name w:val="Figure caption"/>
    <w:basedOn w:val="a"/>
    <w:next w:val="a"/>
    <w:qFormat/>
    <w:rsid w:val="00D81BB2"/>
    <w:pPr>
      <w:spacing w:before="240" w:line="360" w:lineRule="auto"/>
    </w:pPr>
    <w:rPr>
      <w:sz w:val="24"/>
      <w:szCs w:val="24"/>
      <w:lang w:val="en-GB" w:eastAsia="en-GB"/>
    </w:rPr>
  </w:style>
  <w:style w:type="paragraph" w:customStyle="1" w:styleId="Footnotes">
    <w:name w:val="Footnotes"/>
    <w:basedOn w:val="a"/>
    <w:qFormat/>
    <w:rsid w:val="00D81BB2"/>
    <w:pPr>
      <w:spacing w:before="120" w:line="360" w:lineRule="auto"/>
      <w:ind w:left="482" w:hanging="482"/>
      <w:contextualSpacing/>
    </w:pPr>
    <w:rPr>
      <w:sz w:val="22"/>
      <w:szCs w:val="24"/>
      <w:lang w:val="en-GB" w:eastAsia="en-GB"/>
    </w:rPr>
  </w:style>
  <w:style w:type="paragraph" w:customStyle="1" w:styleId="Notesoncontributors">
    <w:name w:val="Notes on contributors"/>
    <w:basedOn w:val="a"/>
    <w:qFormat/>
    <w:rsid w:val="00D81BB2"/>
    <w:pPr>
      <w:spacing w:before="240" w:line="360" w:lineRule="auto"/>
    </w:pPr>
    <w:rPr>
      <w:sz w:val="22"/>
      <w:szCs w:val="24"/>
      <w:lang w:val="en-GB" w:eastAsia="en-GB"/>
    </w:rPr>
  </w:style>
  <w:style w:type="paragraph" w:customStyle="1" w:styleId="Normalparagraphstyle">
    <w:name w:val="Normal paragraph style"/>
    <w:basedOn w:val="a"/>
    <w:next w:val="a"/>
    <w:rsid w:val="00D81BB2"/>
    <w:pPr>
      <w:spacing w:line="480" w:lineRule="auto"/>
    </w:pPr>
    <w:rPr>
      <w:sz w:val="24"/>
      <w:szCs w:val="24"/>
      <w:lang w:val="en-GB" w:eastAsia="en-GB"/>
    </w:rPr>
  </w:style>
  <w:style w:type="paragraph" w:customStyle="1" w:styleId="Paragraph">
    <w:name w:val="Paragraph"/>
    <w:basedOn w:val="a"/>
    <w:next w:val="Newparagraph"/>
    <w:qFormat/>
    <w:rsid w:val="00D81BB2"/>
    <w:pPr>
      <w:widowControl w:val="0"/>
      <w:spacing w:before="240" w:line="480" w:lineRule="auto"/>
    </w:pPr>
    <w:rPr>
      <w:sz w:val="24"/>
      <w:szCs w:val="24"/>
      <w:lang w:val="en-GB" w:eastAsia="en-GB"/>
    </w:rPr>
  </w:style>
  <w:style w:type="paragraph" w:customStyle="1" w:styleId="Newparagraph">
    <w:name w:val="New paragraph"/>
    <w:basedOn w:val="a"/>
    <w:qFormat/>
    <w:rsid w:val="00D81BB2"/>
    <w:pPr>
      <w:spacing w:line="480" w:lineRule="auto"/>
      <w:ind w:firstLine="720"/>
    </w:pPr>
    <w:rPr>
      <w:sz w:val="24"/>
      <w:szCs w:val="24"/>
      <w:lang w:val="en-GB" w:eastAsia="en-GB"/>
    </w:rPr>
  </w:style>
  <w:style w:type="paragraph" w:styleId="afc">
    <w:name w:val="Normal Indent"/>
    <w:basedOn w:val="a"/>
    <w:rsid w:val="00D81BB2"/>
    <w:pPr>
      <w:spacing w:line="480" w:lineRule="auto"/>
      <w:ind w:left="720"/>
    </w:pPr>
    <w:rPr>
      <w:sz w:val="24"/>
      <w:szCs w:val="24"/>
      <w:lang w:val="en-GB" w:eastAsia="en-GB"/>
    </w:rPr>
  </w:style>
  <w:style w:type="paragraph" w:customStyle="1" w:styleId="References0">
    <w:name w:val="References"/>
    <w:basedOn w:val="a"/>
    <w:qFormat/>
    <w:rsid w:val="00D81BB2"/>
    <w:pPr>
      <w:spacing w:before="120" w:line="360" w:lineRule="auto"/>
      <w:ind w:left="720" w:hanging="720"/>
      <w:contextualSpacing/>
    </w:pPr>
    <w:rPr>
      <w:sz w:val="24"/>
      <w:szCs w:val="24"/>
      <w:lang w:val="en-GB" w:eastAsia="en-GB"/>
    </w:rPr>
  </w:style>
  <w:style w:type="paragraph" w:customStyle="1" w:styleId="Subjectcodes">
    <w:name w:val="Subject codes"/>
    <w:basedOn w:val="Keywords"/>
    <w:next w:val="Paragraph"/>
    <w:qFormat/>
    <w:rsid w:val="00D81BB2"/>
  </w:style>
  <w:style w:type="character" w:customStyle="1" w:styleId="20">
    <w:name w:val="หัวเรื่อง 2 อักขระ"/>
    <w:basedOn w:val="a0"/>
    <w:link w:val="2"/>
    <w:uiPriority w:val="9"/>
    <w:rsid w:val="00D81BB2"/>
    <w:rPr>
      <w:rFonts w:ascii="Arial" w:hAnsi="Arial" w:cs="Arial"/>
      <w:b/>
      <w:bCs/>
      <w:i/>
      <w:iCs/>
      <w:sz w:val="28"/>
      <w:szCs w:val="28"/>
    </w:rPr>
  </w:style>
  <w:style w:type="character" w:customStyle="1" w:styleId="10">
    <w:name w:val="หัวเรื่อง 1 อักขระ"/>
    <w:basedOn w:val="a0"/>
    <w:link w:val="1"/>
    <w:rsid w:val="00D81BB2"/>
    <w:rPr>
      <w:b/>
      <w:bCs/>
    </w:rPr>
  </w:style>
  <w:style w:type="character" w:customStyle="1" w:styleId="30">
    <w:name w:val="หัวเรื่อง 3 อักขระ"/>
    <w:basedOn w:val="a0"/>
    <w:link w:val="3"/>
    <w:uiPriority w:val="9"/>
    <w:rsid w:val="00D81BB2"/>
    <w:rPr>
      <w:rFonts w:ascii="Arial" w:hAnsi="Arial" w:cs="Arial"/>
      <w:b/>
      <w:bCs/>
      <w:sz w:val="26"/>
      <w:szCs w:val="26"/>
    </w:rPr>
  </w:style>
  <w:style w:type="paragraph" w:customStyle="1" w:styleId="Bulletedlist">
    <w:name w:val="Bulleted list"/>
    <w:basedOn w:val="Paragraph"/>
    <w:next w:val="Paragraph"/>
    <w:qFormat/>
    <w:rsid w:val="00D81BB2"/>
    <w:pPr>
      <w:widowControl/>
      <w:numPr>
        <w:numId w:val="31"/>
      </w:numPr>
      <w:spacing w:after="240"/>
      <w:contextualSpacing/>
    </w:pPr>
  </w:style>
  <w:style w:type="paragraph" w:styleId="afd">
    <w:name w:val="endnote text"/>
    <w:basedOn w:val="a"/>
    <w:link w:val="afe"/>
    <w:autoRedefine/>
    <w:rsid w:val="00D81BB2"/>
    <w:pPr>
      <w:spacing w:line="480" w:lineRule="auto"/>
      <w:ind w:left="284" w:hanging="284"/>
    </w:pPr>
    <w:rPr>
      <w:sz w:val="22"/>
      <w:lang w:val="en-GB" w:eastAsia="en-GB"/>
    </w:rPr>
  </w:style>
  <w:style w:type="character" w:customStyle="1" w:styleId="afe">
    <w:name w:val="ข้อความอ้างอิงท้ายเรื่อง อักขระ"/>
    <w:basedOn w:val="a0"/>
    <w:link w:val="afd"/>
    <w:rsid w:val="00D81BB2"/>
    <w:rPr>
      <w:sz w:val="22"/>
      <w:lang w:val="en-GB" w:eastAsia="en-GB"/>
    </w:rPr>
  </w:style>
  <w:style w:type="character" w:styleId="aff">
    <w:name w:val="endnote reference"/>
    <w:basedOn w:val="a0"/>
    <w:rsid w:val="00D81BB2"/>
    <w:rPr>
      <w:vertAlign w:val="superscript"/>
    </w:rPr>
  </w:style>
  <w:style w:type="character" w:customStyle="1" w:styleId="40">
    <w:name w:val="หัวเรื่อง 4 อักขระ"/>
    <w:basedOn w:val="a0"/>
    <w:link w:val="4"/>
    <w:rsid w:val="00D81BB2"/>
    <w:rPr>
      <w:b/>
      <w:bCs/>
      <w:sz w:val="28"/>
      <w:szCs w:val="28"/>
    </w:rPr>
  </w:style>
  <w:style w:type="character" w:customStyle="1" w:styleId="a6">
    <w:name w:val="หัวกระดาษ อักขระ"/>
    <w:basedOn w:val="a0"/>
    <w:link w:val="a5"/>
    <w:uiPriority w:val="99"/>
    <w:rsid w:val="00D81BB2"/>
  </w:style>
  <w:style w:type="character" w:customStyle="1" w:styleId="a8">
    <w:name w:val="ท้ายกระดาษ อักขระ"/>
    <w:basedOn w:val="a0"/>
    <w:link w:val="a7"/>
    <w:uiPriority w:val="99"/>
    <w:rsid w:val="00D81BB2"/>
  </w:style>
  <w:style w:type="paragraph" w:customStyle="1" w:styleId="Heading4Paragraph">
    <w:name w:val="Heading 4 + Paragraph"/>
    <w:basedOn w:val="Paragraph"/>
    <w:next w:val="Newparagraph"/>
    <w:qFormat/>
    <w:rsid w:val="00D81BB2"/>
    <w:pPr>
      <w:widowControl/>
      <w:spacing w:before="360"/>
    </w:pPr>
  </w:style>
  <w:style w:type="paragraph" w:customStyle="1" w:styleId="APAHeadLevel1">
    <w:name w:val="APA Head Level 1"/>
    <w:basedOn w:val="a"/>
    <w:next w:val="a"/>
    <w:rsid w:val="00D81BB2"/>
    <w:pPr>
      <w:keepNext/>
      <w:spacing w:line="480" w:lineRule="auto"/>
      <w:jc w:val="center"/>
    </w:pPr>
    <w:rPr>
      <w:b/>
      <w:sz w:val="24"/>
      <w:szCs w:val="24"/>
    </w:rPr>
  </w:style>
  <w:style w:type="character" w:customStyle="1" w:styleId="ab">
    <w:name w:val="ข้อความบอลลูน อักขระ"/>
    <w:basedOn w:val="a0"/>
    <w:link w:val="aa"/>
    <w:uiPriority w:val="99"/>
    <w:semiHidden/>
    <w:rsid w:val="00D81BB2"/>
    <w:rPr>
      <w:rFonts w:ascii="Tahoma" w:hAnsi="Tahoma"/>
      <w:sz w:val="16"/>
      <w:szCs w:val="16"/>
    </w:rPr>
  </w:style>
  <w:style w:type="paragraph" w:customStyle="1" w:styleId="APANormal">
    <w:name w:val="APA Normal"/>
    <w:rsid w:val="00D81BB2"/>
    <w:pPr>
      <w:suppressAutoHyphens/>
      <w:spacing w:line="480" w:lineRule="auto"/>
      <w:ind w:firstLine="720"/>
    </w:pPr>
    <w:rPr>
      <w:sz w:val="24"/>
      <w:szCs w:val="24"/>
    </w:rPr>
  </w:style>
  <w:style w:type="paragraph" w:customStyle="1" w:styleId="APAHeadLevel2">
    <w:name w:val="APA Head Level 2"/>
    <w:basedOn w:val="APAHeadLevel1"/>
    <w:next w:val="APANormal"/>
    <w:rsid w:val="00D81BB2"/>
    <w:pPr>
      <w:jc w:val="left"/>
    </w:pPr>
    <w:rPr>
      <w:i/>
    </w:rPr>
  </w:style>
  <w:style w:type="character" w:styleId="aff0">
    <w:name w:val="annotation reference"/>
    <w:basedOn w:val="a0"/>
    <w:uiPriority w:val="99"/>
    <w:semiHidden/>
    <w:unhideWhenUsed/>
    <w:rsid w:val="00D81BB2"/>
    <w:rPr>
      <w:sz w:val="16"/>
      <w:szCs w:val="16"/>
    </w:rPr>
  </w:style>
  <w:style w:type="paragraph" w:styleId="aff1">
    <w:name w:val="annotation text"/>
    <w:basedOn w:val="a"/>
    <w:link w:val="aff2"/>
    <w:uiPriority w:val="99"/>
    <w:semiHidden/>
    <w:unhideWhenUsed/>
    <w:rsid w:val="00D81BB2"/>
    <w:pPr>
      <w:spacing w:after="200"/>
    </w:pPr>
    <w:rPr>
      <w:rFonts w:asciiTheme="minorHAnsi" w:eastAsiaTheme="minorHAnsi" w:hAnsiTheme="minorHAnsi" w:cstheme="minorBidi"/>
      <w:szCs w:val="25"/>
      <w:lang w:bidi="th-TH"/>
    </w:rPr>
  </w:style>
  <w:style w:type="character" w:customStyle="1" w:styleId="aff2">
    <w:name w:val="ข้อความข้อคิดเห็น อักขระ"/>
    <w:basedOn w:val="a0"/>
    <w:link w:val="aff1"/>
    <w:uiPriority w:val="99"/>
    <w:semiHidden/>
    <w:rsid w:val="00D81BB2"/>
    <w:rPr>
      <w:rFonts w:asciiTheme="minorHAnsi" w:eastAsiaTheme="minorHAnsi" w:hAnsiTheme="minorHAnsi" w:cstheme="minorBidi"/>
      <w:szCs w:val="25"/>
      <w:lang w:bidi="th-TH"/>
    </w:rPr>
  </w:style>
  <w:style w:type="character" w:styleId="aff3">
    <w:name w:val="Unresolved Mention"/>
    <w:basedOn w:val="a0"/>
    <w:uiPriority w:val="99"/>
    <w:semiHidden/>
    <w:unhideWhenUsed/>
    <w:rsid w:val="004957E6"/>
    <w:rPr>
      <w:color w:val="605E5C"/>
      <w:shd w:val="clear" w:color="auto" w:fill="E1DFDD"/>
    </w:rPr>
  </w:style>
  <w:style w:type="character" w:customStyle="1" w:styleId="afb">
    <w:name w:val="ไม่มีการเว้นระยะห่าง อักขระ"/>
    <w:basedOn w:val="a0"/>
    <w:link w:val="afa"/>
    <w:uiPriority w:val="1"/>
    <w:locked/>
    <w:rsid w:val="00880006"/>
    <w:rPr>
      <w:rFonts w:ascii="Calibri" w:eastAsia="Calibri" w:hAnsi="Calibri"/>
      <w:sz w:val="22"/>
      <w:szCs w:val="22"/>
    </w:rPr>
  </w:style>
  <w:style w:type="paragraph" w:customStyle="1" w:styleId="11">
    <w:name w:val="ไม่มีการเว้นระยะห่าง1"/>
    <w:uiPriority w:val="1"/>
    <w:qFormat/>
    <w:rsid w:val="00716C58"/>
    <w:rPr>
      <w:rFonts w:ascii="TH SarabunPSK" w:eastAsia="Calibri" w:hAnsi="TH SarabunPSK" w:cs="Angsana New"/>
      <w:sz w:val="32"/>
      <w:szCs w:val="4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5917990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7E0A-BE7C-4042-BEAA-7C62DC62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4404</Words>
  <Characters>25105</Characters>
  <Application>Microsoft Office Word</Application>
  <DocSecurity>0</DocSecurity>
  <Lines>209</Lines>
  <Paragraphs>58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ประสาท เนืองเฉลิม</cp:lastModifiedBy>
  <cp:revision>2</cp:revision>
  <cp:lastPrinted>2020-08-02T01:18:00Z</cp:lastPrinted>
  <dcterms:created xsi:type="dcterms:W3CDTF">2021-05-19T12:22:00Z</dcterms:created>
  <dcterms:modified xsi:type="dcterms:W3CDTF">2021-05-19T12:22:00Z</dcterms:modified>
</cp:coreProperties>
</file>