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6B" w:rsidRPr="00BB6132" w:rsidRDefault="003C586B" w:rsidP="00251A7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B6132">
        <w:rPr>
          <w:rFonts w:ascii="Times New Roman" w:hAnsi="Times New Roman"/>
          <w:sz w:val="24"/>
          <w:szCs w:val="24"/>
        </w:rPr>
        <w:t>Table 1</w:t>
      </w:r>
      <w:r w:rsidR="00082E52" w:rsidRPr="00BB6132">
        <w:rPr>
          <w:rFonts w:ascii="Times New Roman" w:hAnsi="Times New Roman"/>
          <w:sz w:val="24"/>
          <w:szCs w:val="24"/>
        </w:rPr>
        <w:t>.</w:t>
      </w:r>
      <w:proofErr w:type="gramEnd"/>
      <w:r w:rsidR="00082E52" w:rsidRPr="00BB6132">
        <w:rPr>
          <w:rFonts w:ascii="Times New Roman" w:hAnsi="Times New Roman"/>
          <w:sz w:val="24"/>
          <w:szCs w:val="24"/>
        </w:rPr>
        <w:t xml:space="preserve"> </w:t>
      </w:r>
      <w:r w:rsidRPr="00BB6132">
        <w:rPr>
          <w:rFonts w:ascii="Times New Roman" w:hAnsi="Times New Roman"/>
          <w:sz w:val="24"/>
          <w:szCs w:val="24"/>
        </w:rPr>
        <w:t>Background characteristics of the study subjects (N=661).</w:t>
      </w:r>
    </w:p>
    <w:tbl>
      <w:tblPr>
        <w:tblpPr w:leftFromText="180" w:rightFromText="180" w:vertAnchor="text" w:tblpXSpec="center" w:tblpY="1"/>
        <w:tblW w:w="4859" w:type="pct"/>
        <w:tblBorders>
          <w:bottom w:val="single" w:sz="4" w:space="0" w:color="auto"/>
        </w:tblBorders>
        <w:tblLook w:val="07E0" w:firstRow="1" w:lastRow="1" w:firstColumn="1" w:lastColumn="1" w:noHBand="1" w:noVBand="1"/>
      </w:tblPr>
      <w:tblGrid>
        <w:gridCol w:w="6676"/>
        <w:gridCol w:w="2630"/>
      </w:tblGrid>
      <w:tr w:rsidR="003C586B" w:rsidRPr="00BB6132" w:rsidTr="00251A7E">
        <w:trPr>
          <w:trHeight w:val="71"/>
        </w:trPr>
        <w:tc>
          <w:tcPr>
            <w:tcW w:w="3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Background characteristics</w:t>
            </w:r>
          </w:p>
        </w:tc>
        <w:tc>
          <w:tcPr>
            <w:tcW w:w="1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Number (%)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 xml:space="preserve">Gender </w:t>
            </w:r>
          </w:p>
        </w:tc>
        <w:tc>
          <w:tcPr>
            <w:tcW w:w="1413" w:type="pct"/>
            <w:tcBorders>
              <w:top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251A7E">
        <w:trPr>
          <w:trHeight w:val="189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Male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584 (</w:t>
            </w:r>
            <w:r w:rsidRPr="00BB6132">
              <w:rPr>
                <w:rFonts w:ascii="Times New Roman" w:hAnsi="Times New Roman"/>
                <w:bCs/>
              </w:rPr>
              <w:t>88.4)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Female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77 (</w:t>
            </w:r>
            <w:r w:rsidRPr="00BB6132">
              <w:rPr>
                <w:rFonts w:ascii="Times New Roman" w:hAnsi="Times New Roman"/>
                <w:bCs/>
              </w:rPr>
              <w:t>11.6)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 xml:space="preserve">Parent’s Living Place 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Urban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350 (</w:t>
            </w:r>
            <w:r w:rsidRPr="00BB6132">
              <w:rPr>
                <w:rFonts w:ascii="Times New Roman" w:hAnsi="Times New Roman"/>
                <w:bCs/>
              </w:rPr>
              <w:t>53.0)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Rural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311 (</w:t>
            </w:r>
            <w:r w:rsidRPr="00BB6132">
              <w:rPr>
                <w:rFonts w:ascii="Times New Roman" w:hAnsi="Times New Roman"/>
                <w:bCs/>
              </w:rPr>
              <w:t>47.0)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 xml:space="preserve">Education Level of Father 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251A7E">
        <w:trPr>
          <w:trHeight w:val="189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No formal education/Primary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74 (</w:t>
            </w:r>
            <w:r w:rsidRPr="00BB6132">
              <w:rPr>
                <w:rFonts w:ascii="Times New Roman" w:hAnsi="Times New Roman"/>
                <w:bCs/>
              </w:rPr>
              <w:t>11.2)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Secondary/Higher Secondary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281 (</w:t>
            </w:r>
            <w:r w:rsidRPr="00BB6132">
              <w:rPr>
                <w:rFonts w:ascii="Times New Roman" w:hAnsi="Times New Roman"/>
                <w:bCs/>
              </w:rPr>
              <w:t>42.5)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Bachelor or above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306 (</w:t>
            </w:r>
            <w:r w:rsidRPr="00BB6132">
              <w:rPr>
                <w:rFonts w:ascii="Times New Roman" w:hAnsi="Times New Roman"/>
                <w:bCs/>
              </w:rPr>
              <w:t>46.3)</w:t>
            </w:r>
          </w:p>
        </w:tc>
      </w:tr>
      <w:tr w:rsidR="003C586B" w:rsidRPr="00BB6132" w:rsidTr="00251A7E">
        <w:trPr>
          <w:trHeight w:val="353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 xml:space="preserve">Education Level of Mother 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251A7E">
        <w:trPr>
          <w:trHeight w:val="214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No formal education/Primary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156 (</w:t>
            </w:r>
            <w:r w:rsidRPr="00BB6132">
              <w:rPr>
                <w:rFonts w:ascii="Times New Roman" w:hAnsi="Times New Roman"/>
                <w:bCs/>
              </w:rPr>
              <w:t>23.6)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Secondary/Higher Secondary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396 (</w:t>
            </w:r>
            <w:r w:rsidRPr="00BB6132">
              <w:rPr>
                <w:rFonts w:ascii="Times New Roman" w:hAnsi="Times New Roman"/>
                <w:bCs/>
              </w:rPr>
              <w:t>59.9)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Bachelor or above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109 (</w:t>
            </w:r>
            <w:r w:rsidRPr="00BB6132">
              <w:rPr>
                <w:rFonts w:ascii="Times New Roman" w:hAnsi="Times New Roman"/>
                <w:bCs/>
              </w:rPr>
              <w:t>16.5)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 xml:space="preserve">Monthly income of the family 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Up to 25,000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207 (</w:t>
            </w:r>
            <w:r w:rsidRPr="00BB6132">
              <w:rPr>
                <w:rFonts w:ascii="Times New Roman" w:hAnsi="Times New Roman"/>
                <w:bCs/>
              </w:rPr>
              <w:t>31.3)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25,001 – 50,000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339 (</w:t>
            </w:r>
            <w:r w:rsidRPr="00BB6132">
              <w:rPr>
                <w:rFonts w:ascii="Times New Roman" w:hAnsi="Times New Roman"/>
                <w:bCs/>
              </w:rPr>
              <w:t>51.3)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&gt;50000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115 (17.4)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Mean ±SD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  <w:r w:rsidRPr="00BB6132">
              <w:rPr>
                <w:rFonts w:ascii="Times New Roman" w:hAnsi="Times New Roman"/>
                <w:bCs/>
              </w:rPr>
              <w:t>51,414 ± 79,261</w:t>
            </w:r>
          </w:p>
        </w:tc>
      </w:tr>
      <w:tr w:rsidR="003C586B" w:rsidRPr="00BB6132" w:rsidTr="00251A7E">
        <w:trPr>
          <w:trHeight w:val="201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Previous academic performance based on CGPA</w:t>
            </w:r>
          </w:p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  <w:i/>
              </w:rPr>
            </w:pPr>
            <w:r w:rsidRPr="00BB6132">
              <w:rPr>
                <w:rFonts w:ascii="Times New Roman" w:hAnsi="Times New Roman"/>
                <w:bCs/>
                <w:i/>
              </w:rPr>
              <w:t>SSC.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4.00 to 5.00 (A, A+)</w:t>
            </w:r>
          </w:p>
        </w:tc>
        <w:tc>
          <w:tcPr>
            <w:tcW w:w="1413" w:type="pct"/>
            <w:shd w:val="clear" w:color="auto" w:fill="auto"/>
            <w:hideMark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573 (</w:t>
            </w:r>
            <w:r w:rsidRPr="00BB6132">
              <w:rPr>
                <w:rFonts w:ascii="Times New Roman" w:hAnsi="Times New Roman"/>
                <w:bCs/>
              </w:rPr>
              <w:t>86.7)</w:t>
            </w: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3.00 to 3.99 (B, A-)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86 (</w:t>
            </w:r>
            <w:r w:rsidRPr="00BB6132">
              <w:rPr>
                <w:rFonts w:ascii="Times New Roman" w:hAnsi="Times New Roman"/>
                <w:bCs/>
              </w:rPr>
              <w:t>13.0)</w:t>
            </w: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2.00 to 2.99 (C)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 (</w:t>
            </w:r>
            <w:r w:rsidRPr="00BB6132">
              <w:rPr>
                <w:rFonts w:ascii="Times New Roman" w:hAnsi="Times New Roman"/>
                <w:bCs/>
              </w:rPr>
              <w:t>0.3)</w:t>
            </w: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  <w:i/>
              </w:rPr>
            </w:pPr>
            <w:r w:rsidRPr="00BB6132">
              <w:rPr>
                <w:rFonts w:ascii="Times New Roman" w:hAnsi="Times New Roman"/>
                <w:bCs/>
                <w:i/>
              </w:rPr>
              <w:t>HSC.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4.00 to 5.00 (A, A+)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364 (</w:t>
            </w:r>
            <w:r w:rsidRPr="00BB6132">
              <w:rPr>
                <w:rFonts w:ascii="Times New Roman" w:hAnsi="Times New Roman"/>
                <w:bCs/>
              </w:rPr>
              <w:t>55.1)</w:t>
            </w: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3.00 to 3.99 (B, A-)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>278 (</w:t>
            </w:r>
            <w:r w:rsidRPr="00BB6132">
              <w:rPr>
                <w:rFonts w:ascii="Times New Roman" w:hAnsi="Times New Roman"/>
                <w:bCs/>
              </w:rPr>
              <w:t>42.0)</w:t>
            </w: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2.00 to 2.99 (C)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>19 (</w:t>
            </w:r>
            <w:r w:rsidRPr="00BB6132">
              <w:rPr>
                <w:rFonts w:ascii="Times New Roman" w:hAnsi="Times New Roman"/>
                <w:bCs/>
              </w:rPr>
              <w:t>2.9)</w:t>
            </w: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 xml:space="preserve">Independence of choosing current study program 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Self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>515 (77.9)</w:t>
            </w:r>
          </w:p>
        </w:tc>
      </w:tr>
      <w:tr w:rsidR="003C586B" w:rsidRPr="00BB6132" w:rsidTr="00251A7E">
        <w:trPr>
          <w:trHeight w:val="50"/>
        </w:trPr>
        <w:tc>
          <w:tcPr>
            <w:tcW w:w="3587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Family &amp; others</w:t>
            </w:r>
          </w:p>
        </w:tc>
        <w:tc>
          <w:tcPr>
            <w:tcW w:w="1413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>146 (</w:t>
            </w:r>
            <w:r w:rsidRPr="00BB6132">
              <w:rPr>
                <w:rFonts w:ascii="Times New Roman" w:hAnsi="Times New Roman"/>
                <w:bCs/>
              </w:rPr>
              <w:t>22.1)</w:t>
            </w:r>
          </w:p>
        </w:tc>
      </w:tr>
    </w:tbl>
    <w:p w:rsidR="003C586B" w:rsidRPr="00BB6132" w:rsidRDefault="003C586B" w:rsidP="003C586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0"/>
          <w:szCs w:val="20"/>
        </w:rPr>
      </w:pPr>
      <w:r w:rsidRPr="00BB6132">
        <w:rPr>
          <w:rFonts w:ascii="Times New Roman" w:hAnsi="Times New Roman"/>
          <w:i/>
          <w:sz w:val="20"/>
          <w:szCs w:val="20"/>
        </w:rPr>
        <w:t>*SD: standard deviation</w:t>
      </w:r>
    </w:p>
    <w:p w:rsidR="003C586B" w:rsidRPr="00BB6132" w:rsidRDefault="003C586B" w:rsidP="003C586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3C586B" w:rsidRPr="00BB6132" w:rsidRDefault="003C586B" w:rsidP="00663EB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B6132">
        <w:rPr>
          <w:rFonts w:ascii="Times New Roman" w:hAnsi="Times New Roman"/>
          <w:sz w:val="24"/>
          <w:szCs w:val="24"/>
        </w:rPr>
        <w:t>Table 2</w:t>
      </w:r>
      <w:r w:rsidR="00082E52" w:rsidRPr="00BB6132">
        <w:rPr>
          <w:rFonts w:ascii="Times New Roman" w:hAnsi="Times New Roman"/>
          <w:sz w:val="24"/>
          <w:szCs w:val="24"/>
        </w:rPr>
        <w:t>.</w:t>
      </w:r>
      <w:proofErr w:type="gramEnd"/>
      <w:r w:rsidR="00082E52" w:rsidRPr="00BB61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6132">
        <w:rPr>
          <w:rFonts w:ascii="Times New Roman" w:hAnsi="Times New Roman"/>
          <w:sz w:val="24"/>
          <w:szCs w:val="24"/>
        </w:rPr>
        <w:t>Academic performance in English according to CGPA of the study subjects.</w:t>
      </w:r>
      <w:proofErr w:type="gramEnd"/>
    </w:p>
    <w:tbl>
      <w:tblPr>
        <w:tblW w:w="4634" w:type="pct"/>
        <w:jc w:val="center"/>
        <w:tblBorders>
          <w:top w:val="single" w:sz="4" w:space="0" w:color="auto"/>
          <w:bottom w:val="single" w:sz="4" w:space="0" w:color="auto"/>
        </w:tblBorders>
        <w:tblLook w:val="07E0" w:firstRow="1" w:lastRow="1" w:firstColumn="1" w:lastColumn="1" w:noHBand="1" w:noVBand="1"/>
      </w:tblPr>
      <w:tblGrid>
        <w:gridCol w:w="3326"/>
        <w:gridCol w:w="3330"/>
        <w:gridCol w:w="2219"/>
      </w:tblGrid>
      <w:tr w:rsidR="003C586B" w:rsidRPr="00BB6132" w:rsidTr="00663EB4">
        <w:trPr>
          <w:trHeight w:val="85"/>
          <w:jc w:val="center"/>
        </w:trPr>
        <w:tc>
          <w:tcPr>
            <w:tcW w:w="1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Variable</w:t>
            </w:r>
          </w:p>
        </w:tc>
        <w:tc>
          <w:tcPr>
            <w:tcW w:w="18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Number (%)</w:t>
            </w:r>
          </w:p>
        </w:tc>
      </w:tr>
      <w:tr w:rsidR="003C586B" w:rsidRPr="00BB6132" w:rsidTr="00663EB4">
        <w:trPr>
          <w:trHeight w:val="4692"/>
          <w:jc w:val="center"/>
        </w:trPr>
        <w:tc>
          <w:tcPr>
            <w:tcW w:w="375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English in SSC examination (n=661)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4.00 TO 5.00 (A, A+)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3.00 TO 3.99 (B, A-)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2.00 TO 2.99 (C)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1.00 TO 1.99 (D)</w:t>
            </w:r>
          </w:p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English in HSC examination (n=661)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4.00 TO 5.00 (A, A+)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3.00 TO 3.99 (B, A-)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2.00 TO 2.99 (C)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1.00 TO 1.99 (D)</w:t>
            </w:r>
          </w:p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Participated in DIU Basic English Course during First semester (n=381)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3.00 TO 4.00 (B to A+)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2.75 TO 2.99 (C+ to B-)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2.49 and below (C, D, F)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454 (68.7)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181 (27.4)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26 (3.9)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0 (0)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326 (49.3)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278 (42.1)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55 (8.3)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 (0.3)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282 (74.0)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72 (18.9)</w:t>
            </w:r>
          </w:p>
          <w:p w:rsidR="003C586B" w:rsidRPr="00BB6132" w:rsidRDefault="003C586B" w:rsidP="007E293A">
            <w:pPr>
              <w:spacing w:line="360" w:lineRule="auto"/>
              <w:ind w:right="565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27 (7.1)</w:t>
            </w:r>
          </w:p>
        </w:tc>
      </w:tr>
    </w:tbl>
    <w:p w:rsidR="003C586B" w:rsidRPr="00BB6132" w:rsidRDefault="003C586B" w:rsidP="003C586B">
      <w:pPr>
        <w:spacing w:line="360" w:lineRule="auto"/>
        <w:contextualSpacing/>
        <w:rPr>
          <w:rFonts w:ascii="Times New Roman" w:hAnsi="Times New Roman"/>
          <w:i/>
          <w:sz w:val="24"/>
          <w:szCs w:val="24"/>
          <w:u w:val="single"/>
        </w:rPr>
      </w:pPr>
    </w:p>
    <w:p w:rsidR="00734920" w:rsidRPr="00BB6132" w:rsidRDefault="00802AD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C0130E" w:rsidRPr="00BB6132" w:rsidRDefault="00C0130E"/>
    <w:p w:rsidR="003C586B" w:rsidRPr="00BB6132" w:rsidRDefault="003C586B" w:rsidP="00663EB4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BB6132">
        <w:rPr>
          <w:rFonts w:ascii="Times New Roman" w:hAnsi="Times New Roman"/>
          <w:bCs/>
          <w:sz w:val="24"/>
          <w:szCs w:val="24"/>
        </w:rPr>
        <w:lastRenderedPageBreak/>
        <w:t>Table 3</w:t>
      </w:r>
      <w:r w:rsidR="00082E52" w:rsidRPr="00BB6132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082E52" w:rsidRPr="00BB6132">
        <w:rPr>
          <w:rFonts w:ascii="Times New Roman" w:hAnsi="Times New Roman"/>
          <w:bCs/>
          <w:sz w:val="24"/>
          <w:szCs w:val="24"/>
        </w:rPr>
        <w:t xml:space="preserve"> </w:t>
      </w:r>
      <w:r w:rsidRPr="00BB6132">
        <w:rPr>
          <w:rFonts w:ascii="Times New Roman" w:hAnsi="Times New Roman"/>
          <w:bCs/>
          <w:sz w:val="24"/>
          <w:szCs w:val="24"/>
        </w:rPr>
        <w:t xml:space="preserve">Distribution of associated factors with poor academic performance </w:t>
      </w:r>
      <w:r w:rsidRPr="00BB6132">
        <w:rPr>
          <w:rFonts w:ascii="Times New Roman" w:hAnsi="Times New Roman"/>
          <w:sz w:val="24"/>
          <w:szCs w:val="24"/>
        </w:rPr>
        <w:t>of the study subjects (N=661).</w:t>
      </w:r>
    </w:p>
    <w:tbl>
      <w:tblPr>
        <w:tblW w:w="4881" w:type="pct"/>
        <w:jc w:val="center"/>
        <w:tblLook w:val="07E0" w:firstRow="1" w:lastRow="1" w:firstColumn="1" w:lastColumn="1" w:noHBand="1" w:noVBand="1"/>
      </w:tblPr>
      <w:tblGrid>
        <w:gridCol w:w="6581"/>
        <w:gridCol w:w="2767"/>
      </w:tblGrid>
      <w:tr w:rsidR="003C586B" w:rsidRPr="00BB6132" w:rsidTr="00663EB4">
        <w:trPr>
          <w:trHeight w:val="65"/>
          <w:jc w:val="center"/>
        </w:trPr>
        <w:tc>
          <w:tcPr>
            <w:tcW w:w="35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>Variables</w:t>
            </w:r>
          </w:p>
        </w:tc>
        <w:tc>
          <w:tcPr>
            <w:tcW w:w="14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>Number (%)</w:t>
            </w:r>
          </w:p>
        </w:tc>
      </w:tr>
      <w:tr w:rsidR="003C586B" w:rsidRPr="00BB6132" w:rsidTr="00663EB4">
        <w:trPr>
          <w:trHeight w:val="303"/>
          <w:jc w:val="center"/>
        </w:trPr>
        <w:tc>
          <w:tcPr>
            <w:tcW w:w="3520" w:type="pct"/>
            <w:tcBorders>
              <w:top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 xml:space="preserve">Logistic at residence </w:t>
            </w:r>
          </w:p>
        </w:tc>
        <w:tc>
          <w:tcPr>
            <w:tcW w:w="1480" w:type="pct"/>
            <w:tcBorders>
              <w:top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>Chair/Table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471 (</w:t>
            </w:r>
            <w:r w:rsidRPr="00BB6132">
              <w:rPr>
                <w:rFonts w:ascii="Times New Roman" w:hAnsi="Times New Roman"/>
                <w:bCs/>
              </w:rPr>
              <w:t>71.3)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>On the bed/on the floor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190 (</w:t>
            </w:r>
            <w:r w:rsidRPr="00BB6132">
              <w:rPr>
                <w:rFonts w:ascii="Times New Roman" w:hAnsi="Times New Roman"/>
                <w:bCs/>
              </w:rPr>
              <w:t>28.7)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 xml:space="preserve">Family cooperation 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Full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532 (</w:t>
            </w:r>
            <w:r w:rsidRPr="00BB6132">
              <w:rPr>
                <w:rFonts w:ascii="Times New Roman" w:hAnsi="Times New Roman"/>
                <w:bCs/>
              </w:rPr>
              <w:t>80.5)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Partial/ No cooperation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129 (</w:t>
            </w:r>
            <w:r w:rsidRPr="00BB6132">
              <w:rPr>
                <w:rFonts w:ascii="Times New Roman" w:hAnsi="Times New Roman"/>
                <w:bCs/>
              </w:rPr>
              <w:t>19.5)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 xml:space="preserve">Use library regularly 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Yes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175 (26.5)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No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486 (73.5)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  <w:i/>
              </w:rPr>
            </w:pPr>
            <w:r w:rsidRPr="00BB6132">
              <w:rPr>
                <w:rFonts w:ascii="Times New Roman" w:hAnsi="Times New Roman"/>
                <w:bCs/>
                <w:i/>
              </w:rPr>
              <w:t>If no, reasons for (n=486)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Shortage of time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144 (29.6)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Shortage of books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113 (23.3)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Insufficient space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103 (21.2)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Unpleasant environment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59 (12.1)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Unfair manner of the staff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42 (8.6)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Lack of toilet facility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25 (5.1)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Time spent on Social Media (hours/day)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 xml:space="preserve">≤ 3 hours                                                                                                                                    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236 (35.7)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&gt;3 hours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425 (64.3)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Average time spent in the Social Media (M± SD)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4.8±1.6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  <w:bCs/>
              </w:rPr>
              <w:t>Gossiping/ Hang out with friends per day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  <w:color w:val="FF0000"/>
              </w:rPr>
            </w:pPr>
          </w:p>
        </w:tc>
      </w:tr>
      <w:tr w:rsidR="003C586B" w:rsidRPr="00BB6132" w:rsidTr="00663EB4">
        <w:trPr>
          <w:trHeight w:val="303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&lt; 2 hours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42 (6.3)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≥ 2 hours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619 (93.7)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 xml:space="preserve">Regular attendance in class 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≥75%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103 (</w:t>
            </w:r>
            <w:r w:rsidRPr="00BB6132">
              <w:rPr>
                <w:rFonts w:ascii="Times New Roman" w:hAnsi="Times New Roman"/>
                <w:bCs/>
              </w:rPr>
              <w:t>15.6</w:t>
            </w:r>
            <w:r w:rsidRPr="00BB6132">
              <w:rPr>
                <w:rFonts w:ascii="Times New Roman" w:hAnsi="Times New Roman"/>
              </w:rPr>
              <w:t>)</w:t>
            </w:r>
          </w:p>
        </w:tc>
      </w:tr>
      <w:tr w:rsidR="003C586B" w:rsidRPr="00BB6132" w:rsidTr="00663EB4">
        <w:trPr>
          <w:trHeight w:val="298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&lt;75%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558 (</w:t>
            </w:r>
            <w:r w:rsidRPr="00BB6132">
              <w:rPr>
                <w:rFonts w:ascii="Times New Roman" w:hAnsi="Times New Roman"/>
                <w:bCs/>
              </w:rPr>
              <w:t>84.4</w:t>
            </w:r>
            <w:r w:rsidRPr="00BB6132">
              <w:rPr>
                <w:rFonts w:ascii="Times New Roman" w:hAnsi="Times New Roman"/>
              </w:rPr>
              <w:t>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BB6132">
              <w:rPr>
                <w:rFonts w:ascii="Times New Roman" w:hAnsi="Times New Roman"/>
              </w:rPr>
              <w:t>Time spent in study per day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&lt;2 hours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307 (46.4)</w:t>
            </w:r>
          </w:p>
        </w:tc>
      </w:tr>
      <w:tr w:rsidR="003C586B" w:rsidRPr="00BB6132" w:rsidTr="00663EB4">
        <w:trPr>
          <w:trHeight w:val="321"/>
          <w:jc w:val="center"/>
        </w:trPr>
        <w:tc>
          <w:tcPr>
            <w:tcW w:w="352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ind w:left="63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&gt;2 hours</w:t>
            </w:r>
          </w:p>
        </w:tc>
        <w:tc>
          <w:tcPr>
            <w:tcW w:w="1480" w:type="pct"/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354 (53.6)</w:t>
            </w:r>
          </w:p>
        </w:tc>
      </w:tr>
      <w:tr w:rsidR="003C586B" w:rsidRPr="00BB6132" w:rsidTr="00663EB4">
        <w:trPr>
          <w:trHeight w:val="338"/>
          <w:jc w:val="center"/>
        </w:trPr>
        <w:tc>
          <w:tcPr>
            <w:tcW w:w="3520" w:type="pct"/>
            <w:tcBorders>
              <w:bottom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Average time spent in study per day (M± SD)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auto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2.3± 1.02</w:t>
            </w:r>
          </w:p>
        </w:tc>
      </w:tr>
    </w:tbl>
    <w:p w:rsidR="003C586B" w:rsidRPr="00BB6132" w:rsidRDefault="003C586B" w:rsidP="003C586B">
      <w:pPr>
        <w:spacing w:line="360" w:lineRule="auto"/>
        <w:jc w:val="left"/>
        <w:rPr>
          <w:rFonts w:ascii="Times New Roman" w:hAnsi="Times New Roman"/>
          <w:i/>
          <w:sz w:val="20"/>
          <w:szCs w:val="20"/>
        </w:rPr>
      </w:pPr>
      <w:r w:rsidRPr="00BB6132">
        <w:rPr>
          <w:rFonts w:ascii="Times New Roman" w:hAnsi="Times New Roman"/>
          <w:i/>
          <w:sz w:val="20"/>
          <w:szCs w:val="20"/>
        </w:rPr>
        <w:t>*SD: standard deviation</w:t>
      </w:r>
    </w:p>
    <w:p w:rsidR="003C586B" w:rsidRPr="00BB6132" w:rsidRDefault="003C586B" w:rsidP="003C586B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3C586B" w:rsidRPr="00BB6132" w:rsidRDefault="003C586B" w:rsidP="00802AD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B6132">
        <w:rPr>
          <w:rFonts w:ascii="Times New Roman" w:hAnsi="Times New Roman"/>
          <w:sz w:val="24"/>
          <w:szCs w:val="24"/>
        </w:rPr>
        <w:t>Table 4</w:t>
      </w:r>
      <w:r w:rsidR="00082E52" w:rsidRPr="00BB6132">
        <w:rPr>
          <w:rFonts w:ascii="Times New Roman" w:hAnsi="Times New Roman"/>
          <w:sz w:val="24"/>
          <w:szCs w:val="24"/>
        </w:rPr>
        <w:t>.</w:t>
      </w:r>
      <w:proofErr w:type="gramEnd"/>
      <w:r w:rsidR="00082E52" w:rsidRPr="00BB6132">
        <w:rPr>
          <w:rFonts w:ascii="Times New Roman" w:hAnsi="Times New Roman"/>
          <w:sz w:val="24"/>
          <w:szCs w:val="24"/>
        </w:rPr>
        <w:t xml:space="preserve"> </w:t>
      </w:r>
      <w:r w:rsidRPr="00BB6132">
        <w:rPr>
          <w:rFonts w:ascii="Times New Roman" w:hAnsi="Times New Roman"/>
          <w:sz w:val="24"/>
          <w:szCs w:val="24"/>
        </w:rPr>
        <w:t>Factors associated with poor academic performance among the study subjects (N=661).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04"/>
        <w:gridCol w:w="2346"/>
        <w:gridCol w:w="2076"/>
        <w:gridCol w:w="1050"/>
      </w:tblGrid>
      <w:tr w:rsidR="003C586B" w:rsidRPr="00BB6132" w:rsidTr="00802ADE">
        <w:trPr>
          <w:trHeight w:val="271"/>
          <w:jc w:val="center"/>
        </w:trPr>
        <w:tc>
          <w:tcPr>
            <w:tcW w:w="4276" w:type="dxa"/>
            <w:vMerge w:val="restart"/>
            <w:tcBorders>
              <w:top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Factors associated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Weakness in English is the reasons for poor result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p value</w:t>
            </w:r>
          </w:p>
        </w:tc>
      </w:tr>
      <w:tr w:rsidR="003C586B" w:rsidRPr="00BB6132" w:rsidTr="00802ADE">
        <w:trPr>
          <w:trHeight w:val="280"/>
          <w:jc w:val="center"/>
        </w:trPr>
        <w:tc>
          <w:tcPr>
            <w:tcW w:w="4276" w:type="dxa"/>
            <w:vMerge/>
            <w:tcBorders>
              <w:bottom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Yes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No</w:t>
            </w: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C586B" w:rsidRPr="00BB6132" w:rsidTr="00802ADE">
        <w:trPr>
          <w:trHeight w:val="280"/>
          <w:jc w:val="center"/>
        </w:trPr>
        <w:tc>
          <w:tcPr>
            <w:tcW w:w="4276" w:type="dxa"/>
            <w:tcBorders>
              <w:top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Daily study hour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≤ 2 hours</w:t>
            </w:r>
            <w:bookmarkStart w:id="0" w:name="_GoBack"/>
            <w:bookmarkEnd w:id="0"/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&gt;2 hours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161 (52.4)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183 (51.7)</w:t>
            </w:r>
          </w:p>
        </w:tc>
        <w:tc>
          <w:tcPr>
            <w:tcW w:w="2187" w:type="dxa"/>
            <w:tcBorders>
              <w:top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146 (47.6)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171 (48.3)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0.848</w:t>
            </w:r>
          </w:p>
        </w:tc>
      </w:tr>
      <w:tr w:rsidR="003C586B" w:rsidRPr="00BB6132" w:rsidTr="00802ADE">
        <w:trPr>
          <w:trHeight w:val="280"/>
          <w:jc w:val="center"/>
        </w:trPr>
        <w:tc>
          <w:tcPr>
            <w:tcW w:w="4276" w:type="dxa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Percentage of Classes present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≥75%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&lt; 75%</w:t>
            </w:r>
          </w:p>
        </w:tc>
        <w:tc>
          <w:tcPr>
            <w:tcW w:w="2452" w:type="dxa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40 (38.8)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304 (54.5)</w:t>
            </w:r>
          </w:p>
        </w:tc>
        <w:tc>
          <w:tcPr>
            <w:tcW w:w="2187" w:type="dxa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63 (61.2)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254 (45.5)</w:t>
            </w:r>
          </w:p>
        </w:tc>
        <w:tc>
          <w:tcPr>
            <w:tcW w:w="1079" w:type="dxa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0.003</w:t>
            </w:r>
          </w:p>
        </w:tc>
      </w:tr>
      <w:tr w:rsidR="003C586B" w:rsidRPr="00BB6132" w:rsidTr="00802ADE">
        <w:trPr>
          <w:trHeight w:val="280"/>
          <w:jc w:val="center"/>
        </w:trPr>
        <w:tc>
          <w:tcPr>
            <w:tcW w:w="4276" w:type="dxa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Regularity using of Library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Yes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No</w:t>
            </w:r>
          </w:p>
        </w:tc>
        <w:tc>
          <w:tcPr>
            <w:tcW w:w="2452" w:type="dxa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90 (51.4)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254 (52.3)</w:t>
            </w:r>
          </w:p>
        </w:tc>
        <w:tc>
          <w:tcPr>
            <w:tcW w:w="2187" w:type="dxa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85 (48.6)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232 (47.7)</w:t>
            </w:r>
          </w:p>
        </w:tc>
        <w:tc>
          <w:tcPr>
            <w:tcW w:w="1079" w:type="dxa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 xml:space="preserve"> 0.850</w:t>
            </w:r>
          </w:p>
        </w:tc>
      </w:tr>
      <w:tr w:rsidR="003C586B" w:rsidRPr="00BB6132" w:rsidTr="00802ADE">
        <w:trPr>
          <w:trHeight w:val="280"/>
          <w:jc w:val="center"/>
        </w:trPr>
        <w:tc>
          <w:tcPr>
            <w:tcW w:w="4276" w:type="dxa"/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Educational level of Father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No Formal Education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Primary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Secondary/ Higher Secondary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Bachelor or above</w:t>
            </w:r>
          </w:p>
        </w:tc>
        <w:tc>
          <w:tcPr>
            <w:tcW w:w="2452" w:type="dxa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15 (78.9)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35 (63.6)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154 (54.8)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140 (45.8)</w:t>
            </w:r>
          </w:p>
        </w:tc>
        <w:tc>
          <w:tcPr>
            <w:tcW w:w="2187" w:type="dxa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4 (21.1)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20 (36.4)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127 (45.2)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166 (54.2)</w:t>
            </w:r>
          </w:p>
        </w:tc>
        <w:tc>
          <w:tcPr>
            <w:tcW w:w="1079" w:type="dxa"/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0.003</w:t>
            </w:r>
          </w:p>
        </w:tc>
      </w:tr>
      <w:tr w:rsidR="003C586B" w:rsidRPr="00BB6132" w:rsidTr="00802ADE">
        <w:trPr>
          <w:trHeight w:val="280"/>
          <w:jc w:val="center"/>
        </w:trPr>
        <w:tc>
          <w:tcPr>
            <w:tcW w:w="4276" w:type="dxa"/>
            <w:tcBorders>
              <w:bottom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Extended of family contribution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Full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Partial/ No Contribution</w:t>
            </w:r>
          </w:p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Gossiping/Hang out with friend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 xml:space="preserve">≤ 2 hours                                                                                                                                    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&gt;2 hours</w:t>
            </w:r>
          </w:p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Time spent on Social Media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 xml:space="preserve">≤ 3 hours                                                                                                                                    </w:t>
            </w:r>
          </w:p>
          <w:p w:rsidR="003C586B" w:rsidRPr="00BB6132" w:rsidRDefault="003C586B" w:rsidP="007E293A">
            <w:pPr>
              <w:spacing w:line="360" w:lineRule="auto"/>
              <w:ind w:left="720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&gt;3 hours</w:t>
            </w:r>
          </w:p>
          <w:p w:rsidR="003C586B" w:rsidRPr="00BB6132" w:rsidRDefault="003C586B" w:rsidP="007E293A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265 (49.8)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79 (61.2)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31 (73.8)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313(50.6)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74 (31.4)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270 (63.5)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267 (50.2)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50 (38.8)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11 (26.2)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306 (49.4)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162 (68.6)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155 (36.5)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0.020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0.030</w:t>
            </w: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C586B" w:rsidRPr="00BB6132" w:rsidRDefault="003C586B" w:rsidP="007E293A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B6132">
              <w:rPr>
                <w:rFonts w:ascii="Times New Roman" w:hAnsi="Times New Roman"/>
              </w:rPr>
              <w:t>0.006</w:t>
            </w:r>
          </w:p>
        </w:tc>
      </w:tr>
    </w:tbl>
    <w:p w:rsidR="003C586B" w:rsidRPr="00BB6132" w:rsidRDefault="003C586B" w:rsidP="003C586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3C586B" w:rsidRPr="00BB6132" w:rsidRDefault="003C586B"/>
    <w:sectPr w:rsidR="003C586B" w:rsidRPr="00BB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6B"/>
    <w:rsid w:val="00082E52"/>
    <w:rsid w:val="00251A7E"/>
    <w:rsid w:val="003C586B"/>
    <w:rsid w:val="00497996"/>
    <w:rsid w:val="00663EB4"/>
    <w:rsid w:val="00783B06"/>
    <w:rsid w:val="00802ADE"/>
    <w:rsid w:val="00830024"/>
    <w:rsid w:val="00A172F4"/>
    <w:rsid w:val="00BB6132"/>
    <w:rsid w:val="00C0130E"/>
    <w:rsid w:val="00F41564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6B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6B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Robi</cp:lastModifiedBy>
  <cp:revision>14</cp:revision>
  <dcterms:created xsi:type="dcterms:W3CDTF">2020-09-10T07:47:00Z</dcterms:created>
  <dcterms:modified xsi:type="dcterms:W3CDTF">2020-10-23T15:05:00Z</dcterms:modified>
</cp:coreProperties>
</file>