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435" w:rsidRPr="0048462C" w:rsidRDefault="008A5435" w:rsidP="00B66E33">
      <w:pPr>
        <w:pStyle w:val="Title"/>
        <w:rPr>
          <w:sz w:val="32"/>
          <w:szCs w:val="32"/>
        </w:rPr>
      </w:pPr>
      <w:bookmarkStart w:id="0" w:name="_GoBack"/>
      <w:r w:rsidRPr="0048462C">
        <w:rPr>
          <w:sz w:val="32"/>
          <w:szCs w:val="32"/>
        </w:rPr>
        <w:t xml:space="preserve">The Improving </w:t>
      </w:r>
      <w:r w:rsidRPr="0048462C">
        <w:rPr>
          <w:sz w:val="32"/>
          <w:szCs w:val="32"/>
          <w:lang w:val="en-US"/>
        </w:rPr>
        <w:t>o</w:t>
      </w:r>
      <w:r w:rsidRPr="0048462C">
        <w:rPr>
          <w:sz w:val="32"/>
          <w:szCs w:val="32"/>
        </w:rPr>
        <w:t xml:space="preserve">f Effectiveness School-Based Enterprise: </w:t>
      </w:r>
    </w:p>
    <w:p w:rsidR="008A5435" w:rsidRPr="0048462C" w:rsidRDefault="008A5435" w:rsidP="00B66E33">
      <w:pPr>
        <w:pStyle w:val="Title"/>
        <w:rPr>
          <w:sz w:val="32"/>
          <w:szCs w:val="32"/>
        </w:rPr>
      </w:pPr>
      <w:r w:rsidRPr="0048462C">
        <w:rPr>
          <w:sz w:val="32"/>
          <w:szCs w:val="32"/>
        </w:rPr>
        <w:t xml:space="preserve">A Structural Equation Modeling In </w:t>
      </w:r>
    </w:p>
    <w:p w:rsidR="00904D6D" w:rsidRPr="0048462C" w:rsidRDefault="008A5435" w:rsidP="00B66E33">
      <w:pPr>
        <w:pStyle w:val="Title"/>
      </w:pPr>
      <w:r w:rsidRPr="0048462C">
        <w:rPr>
          <w:sz w:val="32"/>
          <w:szCs w:val="32"/>
        </w:rPr>
        <w:t>Vocational School Management</w:t>
      </w:r>
    </w:p>
    <w:p w:rsidR="00904D6D" w:rsidRPr="0048462C" w:rsidRDefault="00904D6D" w:rsidP="00904D6D">
      <w:pPr>
        <w:jc w:val="center"/>
        <w:rPr>
          <w:b/>
          <w:bCs/>
        </w:rPr>
      </w:pPr>
    </w:p>
    <w:p w:rsidR="00250A66" w:rsidRPr="0048462C" w:rsidRDefault="00250A66" w:rsidP="00904D6D">
      <w:pPr>
        <w:jc w:val="center"/>
        <w:rPr>
          <w:b/>
          <w:bCs/>
        </w:rPr>
      </w:pPr>
    </w:p>
    <w:p w:rsidR="00904D6D" w:rsidRPr="0048462C" w:rsidRDefault="00B66E33" w:rsidP="00904D6D">
      <w:pPr>
        <w:jc w:val="center"/>
        <w:rPr>
          <w:b/>
          <w:bCs/>
          <w:vertAlign w:val="superscript"/>
          <w:lang w:val="id-ID"/>
        </w:rPr>
      </w:pPr>
      <w:r w:rsidRPr="0048462C">
        <w:rPr>
          <w:b/>
          <w:bCs/>
          <w:lang w:val="id-ID"/>
        </w:rPr>
        <w:t>Arie Wibowo Khurniawan</w:t>
      </w:r>
      <w:r w:rsidRPr="0048462C">
        <w:rPr>
          <w:b/>
          <w:bCs/>
          <w:vertAlign w:val="superscript"/>
          <w:lang w:val="id-ID"/>
        </w:rPr>
        <w:t>1</w:t>
      </w:r>
      <w:r w:rsidRPr="0048462C">
        <w:rPr>
          <w:b/>
          <w:bCs/>
          <w:lang w:val="id-ID"/>
        </w:rPr>
        <w:t>, Illah Sailah</w:t>
      </w:r>
      <w:r w:rsidRPr="0048462C">
        <w:rPr>
          <w:b/>
          <w:bCs/>
          <w:vertAlign w:val="superscript"/>
          <w:lang w:val="id-ID"/>
        </w:rPr>
        <w:t>2</w:t>
      </w:r>
      <w:r w:rsidRPr="0048462C">
        <w:rPr>
          <w:b/>
          <w:bCs/>
          <w:lang w:val="id-ID"/>
        </w:rPr>
        <w:t>, Pudji Muljono</w:t>
      </w:r>
      <w:r w:rsidRPr="0048462C">
        <w:rPr>
          <w:b/>
          <w:bCs/>
          <w:vertAlign w:val="superscript"/>
          <w:lang w:val="id-ID"/>
        </w:rPr>
        <w:t>3</w:t>
      </w:r>
      <w:r w:rsidRPr="0048462C">
        <w:rPr>
          <w:b/>
          <w:bCs/>
          <w:lang w:val="id-ID"/>
        </w:rPr>
        <w:t>, Bambang Indriyanto</w:t>
      </w:r>
      <w:r w:rsidRPr="0048462C">
        <w:rPr>
          <w:b/>
          <w:bCs/>
          <w:vertAlign w:val="superscript"/>
          <w:lang w:val="id-ID"/>
        </w:rPr>
        <w:t>4</w:t>
      </w:r>
      <w:r w:rsidRPr="0048462C">
        <w:rPr>
          <w:b/>
          <w:bCs/>
          <w:lang w:val="id-ID"/>
        </w:rPr>
        <w:t>, M</w:t>
      </w:r>
      <w:r w:rsidR="008A5435" w:rsidRPr="0048462C">
        <w:rPr>
          <w:b/>
          <w:bCs/>
        </w:rPr>
        <w:t>.</w:t>
      </w:r>
      <w:r w:rsidRPr="0048462C">
        <w:rPr>
          <w:b/>
          <w:bCs/>
          <w:lang w:val="id-ID"/>
        </w:rPr>
        <w:t xml:space="preserve"> Syamsul Maarif</w:t>
      </w:r>
      <w:r w:rsidRPr="0048462C">
        <w:rPr>
          <w:b/>
          <w:bCs/>
          <w:vertAlign w:val="superscript"/>
          <w:lang w:val="id-ID"/>
        </w:rPr>
        <w:t>5</w:t>
      </w:r>
    </w:p>
    <w:p w:rsidR="008A5435" w:rsidRPr="0048462C" w:rsidRDefault="008A5435" w:rsidP="008A5435">
      <w:pPr>
        <w:pStyle w:val="BodyText"/>
        <w:spacing w:after="0"/>
        <w:ind w:right="62"/>
        <w:jc w:val="center"/>
        <w:rPr>
          <w:sz w:val="18"/>
          <w:szCs w:val="18"/>
        </w:rPr>
      </w:pPr>
      <w:r w:rsidRPr="0048462C">
        <w:rPr>
          <w:position w:val="9"/>
          <w:sz w:val="18"/>
          <w:szCs w:val="18"/>
          <w:vertAlign w:val="superscript"/>
          <w:lang w:val="en-US"/>
        </w:rPr>
        <w:t>1</w:t>
      </w:r>
      <w:r w:rsidRPr="0048462C">
        <w:rPr>
          <w:sz w:val="18"/>
          <w:szCs w:val="18"/>
        </w:rPr>
        <w:t>Postgraduate Student</w:t>
      </w:r>
      <w:r w:rsidRPr="0048462C">
        <w:rPr>
          <w:sz w:val="18"/>
          <w:szCs w:val="18"/>
          <w:lang w:val="en-US"/>
        </w:rPr>
        <w:t>of B</w:t>
      </w:r>
      <w:r w:rsidRPr="0048462C">
        <w:rPr>
          <w:sz w:val="18"/>
          <w:szCs w:val="18"/>
        </w:rPr>
        <w:t>ogor Agricultural University, Indonesia</w:t>
      </w:r>
    </w:p>
    <w:p w:rsidR="00B66E33" w:rsidRPr="0048462C" w:rsidRDefault="00B66E33" w:rsidP="00B66E33">
      <w:pPr>
        <w:pStyle w:val="BodyText"/>
        <w:spacing w:after="0"/>
        <w:ind w:right="62"/>
        <w:jc w:val="center"/>
        <w:rPr>
          <w:sz w:val="18"/>
          <w:szCs w:val="18"/>
        </w:rPr>
      </w:pPr>
      <w:r w:rsidRPr="0048462C">
        <w:rPr>
          <w:position w:val="9"/>
          <w:sz w:val="18"/>
          <w:szCs w:val="18"/>
          <w:vertAlign w:val="superscript"/>
        </w:rPr>
        <w:t>2,3,4,5</w:t>
      </w:r>
      <w:r w:rsidRPr="0048462C">
        <w:rPr>
          <w:sz w:val="18"/>
          <w:szCs w:val="18"/>
        </w:rPr>
        <w:t>Bogor Agricultural University, Indonesia</w:t>
      </w:r>
    </w:p>
    <w:p w:rsidR="00C07BEF" w:rsidRPr="0048462C"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48462C" w:rsidRPr="0048462C" w:rsidTr="00C07BEF">
        <w:tc>
          <w:tcPr>
            <w:tcW w:w="2802" w:type="dxa"/>
            <w:tcBorders>
              <w:top w:val="double" w:sz="4" w:space="0" w:color="auto"/>
              <w:left w:val="nil"/>
              <w:bottom w:val="single" w:sz="4" w:space="0" w:color="auto"/>
              <w:right w:val="nil"/>
            </w:tcBorders>
          </w:tcPr>
          <w:p w:rsidR="00957C11" w:rsidRPr="0048462C" w:rsidRDefault="00957C11" w:rsidP="00957C11">
            <w:pPr>
              <w:spacing w:before="120"/>
              <w:jc w:val="both"/>
              <w:rPr>
                <w:b/>
              </w:rPr>
            </w:pPr>
            <w:r w:rsidRPr="0048462C">
              <w:rPr>
                <w:b/>
              </w:rPr>
              <w:t>Article Info</w:t>
            </w:r>
          </w:p>
        </w:tc>
        <w:tc>
          <w:tcPr>
            <w:tcW w:w="283" w:type="dxa"/>
            <w:tcBorders>
              <w:top w:val="double" w:sz="4" w:space="0" w:color="auto"/>
              <w:left w:val="nil"/>
              <w:bottom w:val="nil"/>
              <w:right w:val="nil"/>
            </w:tcBorders>
          </w:tcPr>
          <w:p w:rsidR="00957C11" w:rsidRPr="0048462C"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48462C" w:rsidRDefault="00957C11" w:rsidP="00957C11">
            <w:pPr>
              <w:spacing w:before="120"/>
              <w:rPr>
                <w:sz w:val="24"/>
                <w:szCs w:val="24"/>
              </w:rPr>
            </w:pPr>
            <w:r w:rsidRPr="0048462C">
              <w:rPr>
                <w:b/>
                <w:bCs/>
                <w:iCs/>
              </w:rPr>
              <w:t xml:space="preserve">ABSTRACT </w:t>
            </w:r>
          </w:p>
        </w:tc>
      </w:tr>
      <w:tr w:rsidR="0048462C" w:rsidRPr="0048462C" w:rsidTr="00C07BEF">
        <w:trPr>
          <w:trHeight w:val="1268"/>
        </w:trPr>
        <w:tc>
          <w:tcPr>
            <w:tcW w:w="2802" w:type="dxa"/>
            <w:tcBorders>
              <w:top w:val="single" w:sz="4" w:space="0" w:color="auto"/>
              <w:left w:val="nil"/>
              <w:bottom w:val="single" w:sz="4" w:space="0" w:color="auto"/>
              <w:right w:val="nil"/>
            </w:tcBorders>
          </w:tcPr>
          <w:p w:rsidR="00941203" w:rsidRPr="0048462C" w:rsidRDefault="00941203" w:rsidP="00941203">
            <w:pPr>
              <w:spacing w:before="120" w:after="120"/>
              <w:jc w:val="both"/>
              <w:rPr>
                <w:b/>
                <w:i/>
              </w:rPr>
            </w:pPr>
            <w:r w:rsidRPr="0048462C">
              <w:rPr>
                <w:b/>
                <w:i/>
              </w:rPr>
              <w:t>Article history:</w:t>
            </w:r>
          </w:p>
          <w:p w:rsidR="00941203" w:rsidRPr="0048462C" w:rsidRDefault="00941203" w:rsidP="00957C11">
            <w:pPr>
              <w:jc w:val="both"/>
            </w:pPr>
            <w:r w:rsidRPr="0048462C">
              <w:t>Received</w:t>
            </w:r>
            <w:r w:rsidR="008A5435" w:rsidRPr="0048462C">
              <w:t>--------</w:t>
            </w:r>
          </w:p>
          <w:p w:rsidR="00941203" w:rsidRPr="0048462C" w:rsidRDefault="00941203" w:rsidP="00957C11">
            <w:pPr>
              <w:jc w:val="both"/>
            </w:pPr>
            <w:r w:rsidRPr="0048462C">
              <w:t xml:space="preserve">Revised </w:t>
            </w:r>
            <w:r w:rsidR="008A5435" w:rsidRPr="0048462C">
              <w:t>--------</w:t>
            </w:r>
          </w:p>
          <w:p w:rsidR="00941203" w:rsidRPr="0048462C" w:rsidRDefault="00941203" w:rsidP="00957C11">
            <w:pPr>
              <w:jc w:val="both"/>
            </w:pPr>
            <w:r w:rsidRPr="0048462C">
              <w:t xml:space="preserve">Accepted </w:t>
            </w:r>
            <w:r w:rsidR="008A5435" w:rsidRPr="0048462C">
              <w:t>-----------</w:t>
            </w:r>
          </w:p>
          <w:p w:rsidR="00941203" w:rsidRPr="0048462C" w:rsidRDefault="00941203" w:rsidP="00941203">
            <w:pPr>
              <w:jc w:val="both"/>
            </w:pPr>
          </w:p>
        </w:tc>
        <w:tc>
          <w:tcPr>
            <w:tcW w:w="283" w:type="dxa"/>
            <w:vMerge w:val="restart"/>
            <w:tcBorders>
              <w:top w:val="nil"/>
              <w:left w:val="nil"/>
              <w:bottom w:val="nil"/>
              <w:right w:val="nil"/>
            </w:tcBorders>
          </w:tcPr>
          <w:p w:rsidR="00941203" w:rsidRPr="0048462C"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48462C" w:rsidRDefault="00B66E33" w:rsidP="00B66E33">
            <w:pPr>
              <w:jc w:val="both"/>
              <w:rPr>
                <w:iCs/>
                <w:sz w:val="18"/>
                <w:szCs w:val="18"/>
              </w:rPr>
            </w:pPr>
            <w:r w:rsidRPr="0048462C">
              <w:rPr>
                <w:iCs/>
                <w:sz w:val="18"/>
                <w:szCs w:val="18"/>
              </w:rPr>
              <w:t>The study aimed to investigate the influence of total quality management and school governance on school management effectiveness whether school governance as the antecedent of total quality management and school management effectiveness.The object of research is the Vocational High School with the Regional Public Service Agency status (school-based enterprise) in Indonesia. The research sample of 533 people who are school principals, teachers, and students. These samples are selected by proportional stratified random sampling. Data analysis using Structural Equation Modeling (SEM).</w:t>
            </w:r>
            <w:r w:rsidR="00385DCE" w:rsidRPr="0048462C">
              <w:rPr>
                <w:iCs/>
                <w:sz w:val="18"/>
                <w:szCs w:val="18"/>
              </w:rPr>
              <w:t xml:space="preserve"> The research fi</w:t>
            </w:r>
            <w:r w:rsidRPr="0048462C">
              <w:rPr>
                <w:iCs/>
                <w:sz w:val="18"/>
                <w:szCs w:val="18"/>
              </w:rPr>
              <w:t>nding</w:t>
            </w:r>
            <w:r w:rsidR="00385DCE" w:rsidRPr="0048462C">
              <w:rPr>
                <w:iCs/>
                <w:sz w:val="18"/>
                <w:szCs w:val="18"/>
              </w:rPr>
              <w:t xml:space="preserve"> is t</w:t>
            </w:r>
            <w:r w:rsidRPr="0048462C">
              <w:rPr>
                <w:iCs/>
                <w:sz w:val="18"/>
                <w:szCs w:val="18"/>
              </w:rPr>
              <w:t>he total quality management has a significant influence on school management effectiveness. The mediation analysis indicates that school governance as the antecedent of total quality management and school management effectiveness.Applications of this study: The improvement of effectiveness school-based enterprises should consider implementing total quality management and it will be increasingly by school governance application.The modeling that correlates total quality management and school governance to improved vocational school management effectiveness, especially at vocational school with Regional Public Service Agency status (school-based enterprise).</w:t>
            </w:r>
          </w:p>
        </w:tc>
      </w:tr>
      <w:tr w:rsidR="0048462C" w:rsidRPr="0048462C" w:rsidTr="00C07BEF">
        <w:trPr>
          <w:trHeight w:val="1231"/>
        </w:trPr>
        <w:tc>
          <w:tcPr>
            <w:tcW w:w="2802" w:type="dxa"/>
            <w:vMerge w:val="restart"/>
            <w:tcBorders>
              <w:top w:val="single" w:sz="4" w:space="0" w:color="auto"/>
              <w:left w:val="nil"/>
              <w:bottom w:val="single" w:sz="4" w:space="0" w:color="auto"/>
              <w:right w:val="nil"/>
            </w:tcBorders>
          </w:tcPr>
          <w:p w:rsidR="00941203" w:rsidRPr="0048462C" w:rsidRDefault="00941203" w:rsidP="00941203">
            <w:pPr>
              <w:spacing w:before="120" w:after="120"/>
              <w:jc w:val="both"/>
              <w:rPr>
                <w:b/>
                <w:i/>
              </w:rPr>
            </w:pPr>
            <w:r w:rsidRPr="0048462C">
              <w:rPr>
                <w:b/>
                <w:i/>
              </w:rPr>
              <w:t>Keyword</w:t>
            </w:r>
            <w:r w:rsidR="004305E7" w:rsidRPr="0048462C">
              <w:rPr>
                <w:b/>
                <w:i/>
              </w:rPr>
              <w:t>s</w:t>
            </w:r>
            <w:r w:rsidRPr="0048462C">
              <w:rPr>
                <w:b/>
                <w:i/>
              </w:rPr>
              <w:t>:</w:t>
            </w:r>
          </w:p>
          <w:p w:rsidR="00941203" w:rsidRPr="0048462C" w:rsidRDefault="00B66E33" w:rsidP="00941203">
            <w:pPr>
              <w:jc w:val="both"/>
              <w:rPr>
                <w:i/>
              </w:rPr>
            </w:pPr>
            <w:r w:rsidRPr="0048462C">
              <w:rPr>
                <w:i/>
              </w:rPr>
              <w:t>School Effectiveness</w:t>
            </w:r>
          </w:p>
          <w:p w:rsidR="00B66E33" w:rsidRPr="0048462C" w:rsidRDefault="00B66E33" w:rsidP="00941203">
            <w:pPr>
              <w:jc w:val="both"/>
              <w:rPr>
                <w:i/>
              </w:rPr>
            </w:pPr>
            <w:r w:rsidRPr="0048462C">
              <w:rPr>
                <w:i/>
              </w:rPr>
              <w:t>School-Based Enterprise</w:t>
            </w:r>
          </w:p>
          <w:p w:rsidR="00B66E33" w:rsidRPr="0048462C" w:rsidRDefault="00B66E33" w:rsidP="00941203">
            <w:pPr>
              <w:jc w:val="both"/>
              <w:rPr>
                <w:i/>
              </w:rPr>
            </w:pPr>
            <w:r w:rsidRPr="0048462C">
              <w:rPr>
                <w:i/>
              </w:rPr>
              <w:t>Vocational School Management</w:t>
            </w:r>
          </w:p>
          <w:p w:rsidR="00B66E33" w:rsidRPr="0048462C" w:rsidRDefault="00B66E33" w:rsidP="00941203">
            <w:pPr>
              <w:jc w:val="both"/>
              <w:rPr>
                <w:i/>
              </w:rPr>
            </w:pPr>
            <w:r w:rsidRPr="0048462C">
              <w:rPr>
                <w:i/>
              </w:rPr>
              <w:t>Structural Equation Modeling</w:t>
            </w:r>
          </w:p>
          <w:p w:rsidR="00B66E33" w:rsidRPr="0048462C" w:rsidRDefault="00B66E33" w:rsidP="00941203">
            <w:pPr>
              <w:jc w:val="both"/>
              <w:rPr>
                <w:b/>
                <w:i/>
              </w:rPr>
            </w:pPr>
            <w:r w:rsidRPr="0048462C">
              <w:rPr>
                <w:i/>
              </w:rPr>
              <w:t>Indonesia Vocational School</w:t>
            </w:r>
          </w:p>
        </w:tc>
        <w:tc>
          <w:tcPr>
            <w:tcW w:w="283" w:type="dxa"/>
            <w:vMerge/>
            <w:tcBorders>
              <w:top w:val="nil"/>
              <w:left w:val="nil"/>
              <w:bottom w:val="nil"/>
              <w:right w:val="nil"/>
            </w:tcBorders>
          </w:tcPr>
          <w:p w:rsidR="00941203" w:rsidRPr="0048462C" w:rsidRDefault="00941203" w:rsidP="00957C11">
            <w:pPr>
              <w:spacing w:before="120"/>
              <w:jc w:val="both"/>
            </w:pPr>
          </w:p>
        </w:tc>
        <w:tc>
          <w:tcPr>
            <w:tcW w:w="5812" w:type="dxa"/>
            <w:vMerge/>
            <w:tcBorders>
              <w:top w:val="nil"/>
              <w:left w:val="nil"/>
              <w:bottom w:val="nil"/>
              <w:right w:val="nil"/>
            </w:tcBorders>
          </w:tcPr>
          <w:p w:rsidR="00941203" w:rsidRPr="0048462C" w:rsidRDefault="00941203" w:rsidP="00957C11">
            <w:pPr>
              <w:spacing w:before="120"/>
              <w:jc w:val="both"/>
              <w:rPr>
                <w:iCs/>
                <w:sz w:val="18"/>
                <w:szCs w:val="18"/>
              </w:rPr>
            </w:pPr>
          </w:p>
        </w:tc>
      </w:tr>
      <w:tr w:rsidR="0048462C" w:rsidRPr="0048462C" w:rsidTr="00C07BEF">
        <w:trPr>
          <w:trHeight w:val="70"/>
        </w:trPr>
        <w:tc>
          <w:tcPr>
            <w:tcW w:w="2802" w:type="dxa"/>
            <w:vMerge/>
            <w:tcBorders>
              <w:top w:val="single" w:sz="4" w:space="0" w:color="auto"/>
              <w:left w:val="nil"/>
              <w:bottom w:val="single" w:sz="4" w:space="0" w:color="auto"/>
              <w:right w:val="nil"/>
            </w:tcBorders>
          </w:tcPr>
          <w:p w:rsidR="00941203" w:rsidRPr="0048462C" w:rsidRDefault="00941203" w:rsidP="00941203">
            <w:pPr>
              <w:spacing w:before="120" w:after="120"/>
              <w:jc w:val="both"/>
              <w:rPr>
                <w:b/>
                <w:i/>
              </w:rPr>
            </w:pPr>
          </w:p>
        </w:tc>
        <w:tc>
          <w:tcPr>
            <w:tcW w:w="283" w:type="dxa"/>
            <w:vMerge/>
            <w:tcBorders>
              <w:top w:val="nil"/>
              <w:left w:val="nil"/>
              <w:bottom w:val="nil"/>
              <w:right w:val="nil"/>
            </w:tcBorders>
          </w:tcPr>
          <w:p w:rsidR="00941203" w:rsidRPr="0048462C" w:rsidRDefault="00941203" w:rsidP="00957C11">
            <w:pPr>
              <w:spacing w:before="120"/>
              <w:jc w:val="both"/>
            </w:pPr>
          </w:p>
        </w:tc>
        <w:tc>
          <w:tcPr>
            <w:tcW w:w="5812" w:type="dxa"/>
            <w:tcBorders>
              <w:top w:val="nil"/>
              <w:left w:val="nil"/>
              <w:bottom w:val="single" w:sz="4" w:space="0" w:color="auto"/>
              <w:right w:val="nil"/>
            </w:tcBorders>
          </w:tcPr>
          <w:p w:rsidR="004C08DF" w:rsidRPr="0048462C" w:rsidRDefault="004C08DF" w:rsidP="004C08DF">
            <w:pPr>
              <w:spacing w:before="120" w:after="120"/>
              <w:jc w:val="right"/>
              <w:rPr>
                <w:i/>
                <w:iCs/>
                <w:sz w:val="18"/>
                <w:szCs w:val="18"/>
              </w:rPr>
            </w:pPr>
            <w:r w:rsidRPr="0048462C">
              <w:rPr>
                <w:i/>
                <w:iCs/>
                <w:sz w:val="18"/>
                <w:szCs w:val="18"/>
              </w:rPr>
              <w:t xml:space="preserve">This is an open access article under the </w:t>
            </w:r>
            <w:hyperlink r:id="rId8" w:history="1">
              <w:r w:rsidRPr="0048462C">
                <w:rPr>
                  <w:rStyle w:val="Hyperlink"/>
                  <w:i/>
                  <w:iCs/>
                  <w:color w:val="auto"/>
                  <w:sz w:val="18"/>
                  <w:szCs w:val="18"/>
                </w:rPr>
                <w:t>CC BY-SA</w:t>
              </w:r>
            </w:hyperlink>
            <w:r w:rsidRPr="0048462C">
              <w:rPr>
                <w:i/>
                <w:iCs/>
                <w:sz w:val="18"/>
                <w:szCs w:val="18"/>
              </w:rPr>
              <w:t xml:space="preserve"> license.</w:t>
            </w:r>
          </w:p>
          <w:p w:rsidR="00941203" w:rsidRPr="0048462C" w:rsidRDefault="004C08DF" w:rsidP="004C08DF">
            <w:pPr>
              <w:spacing w:before="120" w:after="120"/>
              <w:jc w:val="right"/>
              <w:rPr>
                <w:i/>
                <w:iCs/>
                <w:sz w:val="18"/>
                <w:szCs w:val="18"/>
              </w:rPr>
            </w:pPr>
            <w:r w:rsidRPr="0048462C">
              <w:rPr>
                <w:noProof/>
              </w:rPr>
              <w:drawing>
                <wp:inline distT="0" distB="0" distL="0" distR="0">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48462C" w:rsidTr="00C07BEF">
        <w:tc>
          <w:tcPr>
            <w:tcW w:w="8897" w:type="dxa"/>
            <w:gridSpan w:val="3"/>
            <w:tcBorders>
              <w:top w:val="nil"/>
              <w:left w:val="nil"/>
              <w:bottom w:val="double" w:sz="4" w:space="0" w:color="auto"/>
              <w:right w:val="nil"/>
            </w:tcBorders>
          </w:tcPr>
          <w:p w:rsidR="007F286F" w:rsidRPr="0048462C" w:rsidRDefault="007F286F" w:rsidP="00941203">
            <w:pPr>
              <w:spacing w:before="120" w:after="120"/>
              <w:rPr>
                <w:b/>
                <w:i/>
              </w:rPr>
            </w:pPr>
            <w:r w:rsidRPr="0048462C">
              <w:rPr>
                <w:b/>
                <w:i/>
              </w:rPr>
              <w:t>Corresponding Author:</w:t>
            </w:r>
          </w:p>
          <w:p w:rsidR="007F286F" w:rsidRPr="0048462C" w:rsidRDefault="008A5435" w:rsidP="007F286F">
            <w:r w:rsidRPr="0048462C">
              <w:t>Arie Wibowo Khurniawan</w:t>
            </w:r>
          </w:p>
          <w:p w:rsidR="007F286F" w:rsidRPr="0048462C" w:rsidRDefault="008A5435" w:rsidP="007F286F">
            <w:r w:rsidRPr="0048462C">
              <w:t>Student of Postgraduate Department</w:t>
            </w:r>
          </w:p>
          <w:p w:rsidR="007F286F" w:rsidRPr="0048462C" w:rsidRDefault="008A5435" w:rsidP="007F286F">
            <w:r w:rsidRPr="0048462C">
              <w:t>Bogor Agricultural University, Indonesia</w:t>
            </w:r>
          </w:p>
          <w:p w:rsidR="007F286F" w:rsidRPr="0048462C" w:rsidRDefault="00385DCE" w:rsidP="007F286F">
            <w:r w:rsidRPr="0048462C">
              <w:t>Babakan, Dramaga, Bogor, West Java 16680</w:t>
            </w:r>
            <w:r w:rsidR="00941203" w:rsidRPr="0048462C">
              <w:t>.</w:t>
            </w:r>
          </w:p>
          <w:p w:rsidR="00941203" w:rsidRPr="0048462C" w:rsidRDefault="00941203" w:rsidP="006B027E">
            <w:pPr>
              <w:spacing w:after="120"/>
              <w:rPr>
                <w:sz w:val="18"/>
                <w:szCs w:val="18"/>
              </w:rPr>
            </w:pPr>
            <w:r w:rsidRPr="0048462C">
              <w:t xml:space="preserve">Email: </w:t>
            </w:r>
            <w:r w:rsidR="00916327" w:rsidRPr="0048462C">
              <w:t>arie_wibowo@apps.ipb.ac.id</w:t>
            </w:r>
          </w:p>
        </w:tc>
      </w:tr>
    </w:tbl>
    <w:p w:rsidR="00957C11" w:rsidRPr="0048462C" w:rsidRDefault="00957C11" w:rsidP="00957C11">
      <w:pPr>
        <w:jc w:val="both"/>
      </w:pPr>
    </w:p>
    <w:p w:rsidR="00C07BEF" w:rsidRPr="0048462C" w:rsidRDefault="00C07BEF" w:rsidP="00957C11">
      <w:pPr>
        <w:jc w:val="both"/>
      </w:pPr>
    </w:p>
    <w:p w:rsidR="00904D6D" w:rsidRPr="0048462C" w:rsidRDefault="00F33C08" w:rsidP="00956EB6">
      <w:pPr>
        <w:numPr>
          <w:ilvl w:val="0"/>
          <w:numId w:val="15"/>
        </w:numPr>
        <w:tabs>
          <w:tab w:val="left" w:pos="426"/>
        </w:tabs>
        <w:ind w:left="426" w:hanging="426"/>
        <w:rPr>
          <w:b/>
          <w:bCs/>
          <w:lang w:val="id-ID"/>
        </w:rPr>
      </w:pPr>
      <w:r w:rsidRPr="0048462C">
        <w:rPr>
          <w:b/>
          <w:bCs/>
          <w:lang w:val="id-ID"/>
        </w:rPr>
        <w:t>INTRODUCTION</w:t>
      </w:r>
    </w:p>
    <w:p w:rsidR="00B66E33" w:rsidRPr="0048462C" w:rsidRDefault="00B66E33" w:rsidP="00B66E33">
      <w:pPr>
        <w:ind w:firstLine="720"/>
        <w:jc w:val="both"/>
        <w:rPr>
          <w:lang w:val="id-ID"/>
        </w:rPr>
      </w:pPr>
      <w:r w:rsidRPr="0048462C">
        <w:rPr>
          <w:lang w:val="id-ID"/>
        </w:rPr>
        <w:t>The existing SMK system in Indonesia tends to produce many semi-skilled graduates, while the job market has limited capacity to absorb these graduates. The development of expertise in vocational schools has not been in line with industry needs and has not responded to market needs. The link and match between vocational schools and industry are considered not yet to occur as a whole and is still limited. This can be seen from the high vocational school graduates who are still not working. Central Bureau of Statistics (BPS) publications for 2017, 2018, 2019 unemployment rates of vocational school graduates are 9.27%, 8.92%, and 8.63% respectively</w:t>
      </w:r>
      <w:r w:rsidR="00972216" w:rsidRPr="0048462C">
        <w:rPr>
          <w:lang w:val="id-ID"/>
        </w:rPr>
        <w:fldChar w:fldCharType="begin" w:fldLock="1"/>
      </w:r>
      <w:r w:rsidR="00DF52A2" w:rsidRPr="0048462C">
        <w:rPr>
          <w:lang w:val="id-ID"/>
        </w:rPr>
        <w:instrText>ADDIN CSL_CITATION {"citationItems":[{"id":"ITEM-1","itemData":{"author":[{"dropping-particle":"","family":"[BPS]","given":"Badan Pusat Statistik","non-dropping-particle":"","parse-names":false,"suffix":""}],"id":"ITEM-1","issued":{"date-parts":[["2020"]]},"publisher-place":"Jakarta","title":"Laporan Bulanan Data Sosial Ekonomi","type":"report"},"uris":["http://www.mendeley.com/documents/?uuid=7594f13e-23a8-4760-8fc7-8bbf37650f47"]}],"mendeley":{"formattedCitation":"[1]","plainTextFormattedCitation":"[1]","previouslyFormattedCitation":"[1]"},"properties":{"noteIndex":0},"schema":"https://github.com/citation-style-language/schema/raw/master/csl-citation.json"}</w:instrText>
      </w:r>
      <w:r w:rsidR="00972216" w:rsidRPr="0048462C">
        <w:rPr>
          <w:lang w:val="id-ID"/>
        </w:rPr>
        <w:fldChar w:fldCharType="separate"/>
      </w:r>
      <w:r w:rsidR="00DF52A2" w:rsidRPr="0048462C">
        <w:rPr>
          <w:noProof/>
          <w:lang w:val="id-ID"/>
        </w:rPr>
        <w:t>[1]</w:t>
      </w:r>
      <w:r w:rsidR="00972216" w:rsidRPr="0048462C">
        <w:rPr>
          <w:lang w:val="id-ID"/>
        </w:rPr>
        <w:fldChar w:fldCharType="end"/>
      </w:r>
      <w:r w:rsidRPr="0048462C">
        <w:rPr>
          <w:lang w:val="id-ID"/>
        </w:rPr>
        <w:t>. This condition shows that there are problems in school management in the aspect of compliance with vocational school industry standards.</w:t>
      </w:r>
    </w:p>
    <w:p w:rsidR="00B66E33" w:rsidRPr="0048462C" w:rsidRDefault="00B66E33" w:rsidP="00B66E33">
      <w:pPr>
        <w:ind w:firstLine="720"/>
        <w:jc w:val="both"/>
        <w:rPr>
          <w:lang w:val="id-ID"/>
        </w:rPr>
      </w:pPr>
      <w:r w:rsidRPr="0048462C">
        <w:rPr>
          <w:lang w:val="id-ID"/>
        </w:rPr>
        <w:t xml:space="preserve">Vocational education has the lowest good quality index compared to other levels of education, which is only 12% of 13,929 schools. This condition shows that there are problems in the aspects of operational management in schools. Although several SMKs in Indonesia has implemented a Total Quality </w:t>
      </w:r>
      <w:r w:rsidRPr="0048462C">
        <w:rPr>
          <w:lang w:val="id-ID"/>
        </w:rPr>
        <w:lastRenderedPageBreak/>
        <w:t>Management (TQM) policy in their schools following the standards required by Indonesian Government Regulation No. 19 of 2005.</w:t>
      </w:r>
    </w:p>
    <w:p w:rsidR="00B66E33" w:rsidRPr="0048462C" w:rsidRDefault="00B66E33" w:rsidP="00B66E33">
      <w:pPr>
        <w:ind w:firstLine="720"/>
        <w:jc w:val="both"/>
        <w:rPr>
          <w:lang w:val="id-ID"/>
        </w:rPr>
      </w:pPr>
      <w:r w:rsidRPr="0048462C">
        <w:rPr>
          <w:lang w:val="id-ID"/>
        </w:rPr>
        <w:t>TQM is a philosophy in the field of effective management for continuous improvement, customer satisfaction, and organizational excellence</w:t>
      </w:r>
      <w:r w:rsidR="00972216" w:rsidRPr="0048462C">
        <w:rPr>
          <w:lang w:val="id-ID"/>
        </w:rPr>
        <w:fldChar w:fldCharType="begin" w:fldLock="1"/>
      </w:r>
      <w:r w:rsidR="00DF52A2" w:rsidRPr="0048462C">
        <w:rPr>
          <w:lang w:val="id-ID"/>
        </w:rPr>
        <w:instrText>ADDIN CSL_CITATION {"citationItems":[{"id":"ITEM-1","itemData":{"author":[{"dropping-particle":"","family":"Sohel-Uz-Zaman","given":"Abu Saleh Md.","non-dropping-particle":"","parse-names":false,"suffix":""},{"dropping-particle":"","family":"Anjalin","given":"Umana","non-dropping-particle":"","parse-names":false,"suffix":""}],"container-title":"Open Journal of Social Sciences","id":"ITEM-1","issue":"11","issued":{"date-parts":[["2016"]]},"page":"207–217","title":"Implementing total quality management in education : compatibility and challenges","type":"article-journal","volume":"4"},"uris":["http://www.mendeley.com/documents/?uuid=b130e935-5b45-4eb9-8a42-510d6cd0c7b8"]}],"mendeley":{"formattedCitation":"[2]","plainTextFormattedCitation":"[2]","previouslyFormattedCitation":"[2]"},"properties":{"noteIndex":0},"schema":"https://github.com/citation-style-language/schema/raw/master/csl-citation.json"}</w:instrText>
      </w:r>
      <w:r w:rsidR="00972216" w:rsidRPr="0048462C">
        <w:rPr>
          <w:lang w:val="id-ID"/>
        </w:rPr>
        <w:fldChar w:fldCharType="separate"/>
      </w:r>
      <w:r w:rsidR="00DF52A2" w:rsidRPr="0048462C">
        <w:rPr>
          <w:noProof/>
          <w:lang w:val="id-ID"/>
        </w:rPr>
        <w:t>[2]</w:t>
      </w:r>
      <w:r w:rsidR="00972216" w:rsidRPr="0048462C">
        <w:rPr>
          <w:lang w:val="id-ID"/>
        </w:rPr>
        <w:fldChar w:fldCharType="end"/>
      </w:r>
      <w:r w:rsidRPr="0048462C">
        <w:rPr>
          <w:lang w:val="id-ID"/>
        </w:rPr>
        <w:t>. TQM follows the general definition of excellence, value addition, and appropriateness of educational outcomes and experience to produce planned goals, specifications, and requirements in education</w:t>
      </w:r>
      <w:r w:rsidR="00972216" w:rsidRPr="0048462C">
        <w:rPr>
          <w:lang w:val="id-ID"/>
        </w:rPr>
        <w:fldChar w:fldCharType="begin" w:fldLock="1"/>
      </w:r>
      <w:r w:rsidR="00DF52A2" w:rsidRPr="0048462C">
        <w:rPr>
          <w:lang w:val="id-ID"/>
        </w:rPr>
        <w:instrText>ADDIN CSL_CITATION {"citationItems":[{"id":"ITEM-1","itemData":{"DOI":"10.1108/09544780410523044","abstract":"In keeping with the socio</w:instrText>
      </w:r>
      <w:r w:rsidR="00DF52A2" w:rsidRPr="0048462C">
        <w:rPr>
          <w:rFonts w:ascii="Cambria Math" w:hAnsi="Cambria Math" w:cs="Cambria Math"/>
          <w:lang w:val="id-ID"/>
        </w:rPr>
        <w:instrText>‐</w:instrText>
      </w:r>
      <w:r w:rsidR="00DF52A2" w:rsidRPr="0048462C">
        <w:rPr>
          <w:lang w:val="id-ID"/>
        </w:rPr>
        <w:instrText>economic and cultural transformation that has placed newer demands on the educational system, in terms of greater responsibility and accountability and increased expectations by stakeholders, the system has been pressurized to shift its focus from one in quantitative expansion to one with emphasis on quality. Such shifts and changes are being witnessed not only in the developed countries, but also in the developing countries of the world. The education system, and more so the higher education system in particular, in an attempt to react to the demands and ever increasing pressures from its stakeholders, finds itself in a market</w:instrText>
      </w:r>
      <w:r w:rsidR="00DF52A2" w:rsidRPr="0048462C">
        <w:rPr>
          <w:rFonts w:ascii="Cambria Math" w:hAnsi="Cambria Math" w:cs="Cambria Math"/>
          <w:lang w:val="id-ID"/>
        </w:rPr>
        <w:instrText>‐</w:instrText>
      </w:r>
      <w:r w:rsidR="00DF52A2" w:rsidRPr="0048462C">
        <w:rPr>
          <w:lang w:val="id-ID"/>
        </w:rPr>
        <w:instrText>oriented environment, with internal and external customers; wherein, “delighting the customer”, is the rule for survival in the long run. “Delighting the customer”, is the core message of total quality management (TQM) and, hence, there is a need to identify and apply the relevant concepts of TQM to each and every aspect of academic life; that is, to the teaching, learning and administrative activities. The paper is a theoretical attempt at conceptualizing TQM in education","author":[{"dropping-particle":"","family":"Sahney","given":"Sangeeta","non-dropping-particle":"","parse-names":false,"suffix":""},{"dropping-particle":"","family":"Banwet","given":"D.K.","non-dropping-particle":"","parse-names":false,"suffix":""},{"dropping-particle":"","family":"Karunes","given":"S.","non-dropping-particle":"","parse-names":false,"suffix":""}],"container-title":"The TQM Magazine","id":"ITEM-1","issue":"2","issued":{"date-parts":[["2004"]]},"page":"145–159","title":"Conceptualizing total quality management in higher education","type":"article-journal","volume":"16"},"uris":["http://www.mendeley.com/documents/?uuid=55a6f924-4cb3-4c1a-9e15-93c3362c4090"]}],"mendeley":{"formattedCitation":"[3]","plainTextFormattedCitation":"[3]","previouslyFormattedCitation":"[3]"},"properties":{"noteIndex":0},"schema":"https://github.com/citation-style-language/schema/raw/master/csl-citation.json"}</w:instrText>
      </w:r>
      <w:r w:rsidR="00972216" w:rsidRPr="0048462C">
        <w:rPr>
          <w:lang w:val="id-ID"/>
        </w:rPr>
        <w:fldChar w:fldCharType="separate"/>
      </w:r>
      <w:r w:rsidR="00DF52A2" w:rsidRPr="0048462C">
        <w:rPr>
          <w:noProof/>
          <w:lang w:val="id-ID"/>
        </w:rPr>
        <w:t>[3]</w:t>
      </w:r>
      <w:r w:rsidR="00972216" w:rsidRPr="0048462C">
        <w:rPr>
          <w:lang w:val="id-ID"/>
        </w:rPr>
        <w:fldChar w:fldCharType="end"/>
      </w:r>
      <w:r w:rsidRPr="0048462C">
        <w:rPr>
          <w:lang w:val="id-ID"/>
        </w:rPr>
        <w:t>. The use of TQM as a model for improving school quality is relevant to many experiences as investigated in private and public companies, and many university organizations</w:t>
      </w:r>
      <w:r w:rsidR="00972216" w:rsidRPr="0048462C">
        <w:rPr>
          <w:lang w:val="id-ID"/>
        </w:rPr>
        <w:fldChar w:fldCharType="begin" w:fldLock="1"/>
      </w:r>
      <w:r w:rsidR="00DF52A2" w:rsidRPr="0048462C">
        <w:rPr>
          <w:lang w:val="id-ID"/>
        </w:rPr>
        <w:instrText>ADDIN CSL_CITATION {"citationItems":[{"id":"ITEM-1","itemData":{"DOI":"10.1155/2014/537605","author":[{"dropping-particle":"","family":"Sadikoglu","given":"E.","non-dropping-particle":"","parse-names":false,"suffix":""},{"dropping-particle":"","family":"Olcay","given":"Hilal","non-dropping-particle":"","parse-names":false,"suffix":""}],"container-title":"Hindawi Publishing Corporation","id":"ITEM-1","issued":{"date-parts":[["2014"]]},"page":"1–17","title":"The effects of total quality management practices on performance and the reasons of and the barriers to TQM practices in Turkey","type":"article-journal","volume":"2"},"uris":["http://www.mendeley.com/documents/?uuid=a9f4836b-5300-4d12-ba01-066e1db160c8"]}],"mendeley":{"formattedCitation":"[4]","plainTextFormattedCitation":"[4]","previouslyFormattedCitation":"[4]"},"properties":{"noteIndex":0},"schema":"https://github.com/citation-style-language/schema/raw/master/csl-citation.json"}</w:instrText>
      </w:r>
      <w:r w:rsidR="00972216" w:rsidRPr="0048462C">
        <w:rPr>
          <w:lang w:val="id-ID"/>
        </w:rPr>
        <w:fldChar w:fldCharType="separate"/>
      </w:r>
      <w:r w:rsidR="00DF52A2" w:rsidRPr="0048462C">
        <w:rPr>
          <w:noProof/>
          <w:lang w:val="id-ID"/>
        </w:rPr>
        <w:t>[4]</w:t>
      </w:r>
      <w:r w:rsidR="00972216" w:rsidRPr="0048462C">
        <w:rPr>
          <w:lang w:val="id-ID"/>
        </w:rPr>
        <w:fldChar w:fldCharType="end"/>
      </w:r>
      <w:r w:rsidRPr="0048462C">
        <w:rPr>
          <w:lang w:val="id-ID"/>
        </w:rPr>
        <w:t>. TQM can be implemented successfully in educational organizations, especially in schools that focus on increasing the potential of students to the highest level</w:t>
      </w:r>
      <w:r w:rsidR="00972216" w:rsidRPr="0048462C">
        <w:rPr>
          <w:lang w:val="id-ID"/>
        </w:rPr>
        <w:fldChar w:fldCharType="begin" w:fldLock="1"/>
      </w:r>
      <w:r w:rsidR="00244178" w:rsidRPr="0048462C">
        <w:rPr>
          <w:lang w:val="id-ID"/>
        </w:rPr>
        <w:instrText>ADDIN CSL_CITATION {"citationItems":[{"id":"ITEM-1","itemData":{"author":[{"dropping-particle":"","family":"Croker","given":"R","non-dropping-particle":"","parse-names":false,"suffix":""},{"dropping-particle":"","family":"Humphrey","given":"F","non-dropping-particle":"","parse-names":false,"suffix":""},{"dropping-particle":"","family":"Wilson","given":"R","non-dropping-particle":"","parse-names":false,"suffix":""}],"container-title":"American Vocational Association Convention","id":"ITEM-1","issued":{"date-parts":[["1996"]]},"page":"4–25","title":"Defining instructional quality by employing the Total Quality Management (TQM) method: a research project","type":"article-journal"},"uris":["http://www.mendeley.com/documents/?uuid=b200429e-cb8a-46e5-a076-190679ce1f63"]}],"mendeley":{"formattedCitation":"[5]","plainTextFormattedCitation":"[5]","previouslyFormattedCitation":"[5]"},"properties":{"noteIndex":0},"schema":"https://github.com/citation-style-language/schema/raw/master/csl-citation.json"}</w:instrText>
      </w:r>
      <w:r w:rsidR="00972216" w:rsidRPr="0048462C">
        <w:rPr>
          <w:lang w:val="id-ID"/>
        </w:rPr>
        <w:fldChar w:fldCharType="separate"/>
      </w:r>
      <w:r w:rsidR="00DF52A2" w:rsidRPr="0048462C">
        <w:rPr>
          <w:noProof/>
          <w:lang w:val="id-ID"/>
        </w:rPr>
        <w:t>[5]</w:t>
      </w:r>
      <w:r w:rsidR="00972216" w:rsidRPr="0048462C">
        <w:rPr>
          <w:lang w:val="id-ID"/>
        </w:rPr>
        <w:fldChar w:fldCharType="end"/>
      </w:r>
      <w:r w:rsidR="004E0A66" w:rsidRPr="0048462C">
        <w:rPr>
          <w:lang w:val="id-ID"/>
        </w:rPr>
        <w:t xml:space="preserve"> </w:t>
      </w:r>
      <w:r w:rsidRPr="0048462C">
        <w:rPr>
          <w:lang w:val="id-ID"/>
        </w:rPr>
        <w:t>. Although this model has been used for many years outside the educational environment, this modeling has been recognized by most university leaders as one of the innovative approaches to improve the performance of higher education management for university structure units</w:t>
      </w:r>
      <w:r w:rsidR="00972216" w:rsidRPr="0048462C">
        <w:rPr>
          <w:lang w:val="id-ID"/>
        </w:rPr>
        <w:fldChar w:fldCharType="begin" w:fldLock="1"/>
      </w:r>
      <w:r w:rsidR="00DF52A2" w:rsidRPr="0048462C">
        <w:rPr>
          <w:lang w:val="id-ID"/>
        </w:rPr>
        <w:instrText>ADDIN CSL_CITATION {"citationItems":[{"id":"ITEM-1","itemData":{"DOI":"10.1155/2014/537605","author":[{"dropping-particle":"","family":"Sadikoglu","given":"E.","non-dropping-particle":"","parse-names":false,"suffix":""},{"dropping-particle":"","family":"Olcay","given":"Hilal","non-dropping-particle":"","parse-names":false,"suffix":""}],"container-title":"Hindawi Publishing Corporation","id":"ITEM-1","issued":{"date-parts":[["2014"]]},"page":"1–17","title":"The effects of total quality management practices on performance and the reasons of and the barriers to TQM practices in Turkey","type":"article-journal","volume":"2"},"uris":["http://www.mendeley.com/documents/?uuid=a9f4836b-5300-4d12-ba01-066e1db160c8"]}],"mendeley":{"formattedCitation":"[4]","plainTextFormattedCitation":"[4]","previouslyFormattedCitation":"[4]"},"properties":{"noteIndex":0},"schema":"https://github.com/citation-style-language/schema/raw/master/csl-citation.json"}</w:instrText>
      </w:r>
      <w:r w:rsidR="00972216" w:rsidRPr="0048462C">
        <w:rPr>
          <w:lang w:val="id-ID"/>
        </w:rPr>
        <w:fldChar w:fldCharType="separate"/>
      </w:r>
      <w:r w:rsidR="00DF52A2" w:rsidRPr="0048462C">
        <w:rPr>
          <w:noProof/>
          <w:lang w:val="id-ID"/>
        </w:rPr>
        <w:t>[4]</w:t>
      </w:r>
      <w:r w:rsidR="00972216" w:rsidRPr="0048462C">
        <w:rPr>
          <w:lang w:val="id-ID"/>
        </w:rPr>
        <w:fldChar w:fldCharType="end"/>
      </w:r>
      <w:r w:rsidRPr="0048462C">
        <w:rPr>
          <w:lang w:val="id-ID"/>
        </w:rPr>
        <w:t>.</w:t>
      </w:r>
    </w:p>
    <w:p w:rsidR="00B66E33" w:rsidRPr="0048462C" w:rsidRDefault="00B66E33" w:rsidP="00B66E33">
      <w:pPr>
        <w:ind w:firstLine="720"/>
        <w:jc w:val="both"/>
        <w:rPr>
          <w:lang w:val="id-ID"/>
        </w:rPr>
      </w:pPr>
      <w:r w:rsidRPr="0048462C">
        <w:rPr>
          <w:lang w:val="id-ID"/>
        </w:rPr>
        <w:t>School effectiveness can be reviewed through student academic achievement</w:t>
      </w:r>
      <w:r w:rsidR="00972216" w:rsidRPr="0048462C">
        <w:rPr>
          <w:lang w:val="id-ID"/>
        </w:rPr>
        <w:fldChar w:fldCharType="begin" w:fldLock="1"/>
      </w:r>
      <w:r w:rsidR="00E7559C" w:rsidRPr="0048462C">
        <w:rPr>
          <w:lang w:val="id-ID"/>
        </w:rPr>
        <w:instrText>ADDIN CSL_CITATION {"citationItems":[{"id":"ITEM-1","itemData":{"author":[{"dropping-particle":"","family":"Lezotte","given":"L","non-dropping-particle":"","parse-names":false,"suffix":""}],"id":"ITEM-1","issued":{"date-parts":[["1992"]]},"publisher":"Effective Schools Products Ltd","publisher-place":"Washington DC","title":"Creating the Total Quality Effective School","type":"book"},"uris":["http://www.mendeley.com/documents/?uuid=e7c5027b-7d26-4bae-b89c-c6aa1822519e"]}],"mendeley":{"formattedCitation":"[6]","plainTextFormattedCitation":"[6]","previouslyFormattedCitation":"[6]"},"properties":{"noteIndex":0},"schema":"https://github.com/citation-style-language/schema/raw/master/csl-citation.json"}</w:instrText>
      </w:r>
      <w:r w:rsidR="00972216" w:rsidRPr="0048462C">
        <w:rPr>
          <w:lang w:val="id-ID"/>
        </w:rPr>
        <w:fldChar w:fldCharType="separate"/>
      </w:r>
      <w:r w:rsidR="00DF52A2" w:rsidRPr="0048462C">
        <w:rPr>
          <w:noProof/>
          <w:lang w:val="id-ID"/>
        </w:rPr>
        <w:t>[6]</w:t>
      </w:r>
      <w:r w:rsidR="00972216" w:rsidRPr="0048462C">
        <w:rPr>
          <w:lang w:val="id-ID"/>
        </w:rPr>
        <w:fldChar w:fldCharType="end"/>
      </w:r>
      <w:r w:rsidRPr="0048462C">
        <w:rPr>
          <w:lang w:val="id-ID"/>
        </w:rPr>
        <w:t>. National exam scores in 2018-2019, the academic conditions of students, especially in vocational schools are still not satisfactory. Nationally, the average national exam scores in 2018/2019 in vocational schools are only 46.7 with the lowest score on the math test with an average of 35.26. This indicates that Vocational Schools need to improve the effectiveness of school management, especially related to student academics.</w:t>
      </w:r>
    </w:p>
    <w:p w:rsidR="00B66E33" w:rsidRPr="0048462C" w:rsidRDefault="00B66E33" w:rsidP="00B66E33">
      <w:pPr>
        <w:ind w:firstLine="720"/>
        <w:jc w:val="both"/>
        <w:rPr>
          <w:lang w:val="id-ID"/>
        </w:rPr>
      </w:pPr>
      <w:r w:rsidRPr="0048462C">
        <w:rPr>
          <w:lang w:val="id-ID"/>
        </w:rPr>
        <w:t>This gap indicates the ineffectiveness of management in School Governance (SG). The application of SG principles as an important value in school management will have a great opportunity to continuously improve the quality of education in schools. SG emerged as an effort to improve quality to produce a solid school organization governance performance. SG has a synergy with TQM because the company's management style can be adjusted to the concept of quality management if it is strengthened by the principles used to create good governance</w:t>
      </w:r>
      <w:r w:rsidR="00972216" w:rsidRPr="0048462C">
        <w:rPr>
          <w:lang w:val="id-ID"/>
        </w:rPr>
        <w:fldChar w:fldCharType="begin" w:fldLock="1"/>
      </w:r>
      <w:r w:rsidR="00E7559C" w:rsidRPr="0048462C">
        <w:rPr>
          <w:lang w:val="id-ID"/>
        </w:rPr>
        <w:instrText>ADDIN CSL_CITATION {"citationItems":[{"id":"ITEM-1","itemData":{"author":[{"dropping-particle":"","family":"Jaya","given":"R","non-dropping-particle":"","parse-names":false,"suffix":""}],"container-title":"Accounting Media","id":"ITEM-1","issued":{"date-parts":[["2016"]]},"page":"4–5","title":"Teori stakeholder","type":"article-journal"},"uris":["http://www.mendeley.com/documents/?uuid=c0f580f6-21e9-40ca-86b0-bdf4eff6bfdd"]}],"mendeley":{"formattedCitation":"[7]","plainTextFormattedCitation":"[7]","previouslyFormattedCitation":"[7]"},"properties":{"noteIndex":0},"schema":"https://github.com/citation-style-language/schema/raw/master/csl-citation.json"}</w:instrText>
      </w:r>
      <w:r w:rsidR="00972216" w:rsidRPr="0048462C">
        <w:rPr>
          <w:lang w:val="id-ID"/>
        </w:rPr>
        <w:fldChar w:fldCharType="separate"/>
      </w:r>
      <w:r w:rsidR="00DF52A2" w:rsidRPr="0048462C">
        <w:rPr>
          <w:noProof/>
          <w:lang w:val="id-ID"/>
        </w:rPr>
        <w:t>[7]</w:t>
      </w:r>
      <w:r w:rsidR="00972216" w:rsidRPr="0048462C">
        <w:rPr>
          <w:lang w:val="id-ID"/>
        </w:rPr>
        <w:fldChar w:fldCharType="end"/>
      </w:r>
      <w:r w:rsidRPr="0048462C">
        <w:rPr>
          <w:lang w:val="id-ID"/>
        </w:rPr>
        <w:t>. Governance has a direct effect on performance and of course, governance principles are also very influential in shaping good governance</w:t>
      </w:r>
      <w:r w:rsidR="00972216" w:rsidRPr="0048462C">
        <w:rPr>
          <w:lang w:val="id-ID"/>
        </w:rPr>
        <w:fldChar w:fldCharType="begin" w:fldLock="1"/>
      </w:r>
      <w:r w:rsidR="00E7559C" w:rsidRPr="0048462C">
        <w:rPr>
          <w:lang w:val="id-ID"/>
        </w:rPr>
        <w:instrText>ADDIN CSL_CITATION {"citationItems":[{"id":"ITEM-1","itemData":{"author":[{"dropping-particle":"","family":"Majeca","given":"M","non-dropping-particle":"","parse-names":false,"suffix":""}],"container-title":"African Journal of Business Management","id":"ITEM-1","issue":"11","issued":{"date-parts":[["2011"]]},"page":"3995–3999","title":"Good governance enhance the efficiency and effectiveness public spending-Sub Saharan countries","type":"article-journal","volume":"5"},"uris":["http://www.mendeley.com/documents/?uuid=bec46f0a-0a75-44e1-be85-542c987c6c68"]}],"mendeley":{"formattedCitation":"[8]","plainTextFormattedCitation":"[8]","previouslyFormattedCitation":"[8]"},"properties":{"noteIndex":0},"schema":"https://github.com/citation-style-language/schema/raw/master/csl-citation.json"}</w:instrText>
      </w:r>
      <w:r w:rsidR="00972216" w:rsidRPr="0048462C">
        <w:rPr>
          <w:lang w:val="id-ID"/>
        </w:rPr>
        <w:fldChar w:fldCharType="separate"/>
      </w:r>
      <w:r w:rsidR="00DF52A2" w:rsidRPr="0048462C">
        <w:rPr>
          <w:noProof/>
          <w:lang w:val="id-ID"/>
        </w:rPr>
        <w:t>[8]</w:t>
      </w:r>
      <w:r w:rsidR="00972216" w:rsidRPr="0048462C">
        <w:rPr>
          <w:lang w:val="id-ID"/>
        </w:rPr>
        <w:fldChar w:fldCharType="end"/>
      </w:r>
      <w:r w:rsidRPr="0048462C">
        <w:rPr>
          <w:lang w:val="id-ID"/>
        </w:rPr>
        <w:t>.</w:t>
      </w:r>
    </w:p>
    <w:p w:rsidR="00B66E33" w:rsidRPr="0048462C" w:rsidRDefault="00B66E33" w:rsidP="00B66E33">
      <w:pPr>
        <w:ind w:firstLine="720"/>
        <w:jc w:val="both"/>
        <w:rPr>
          <w:lang w:val="id-ID"/>
        </w:rPr>
      </w:pPr>
      <w:r w:rsidRPr="0048462C">
        <w:rPr>
          <w:lang w:val="id-ID"/>
        </w:rPr>
        <w:t>The focus of the Indonesian government at this time is on improving the quality of vocational schools. This is evidenced by the Presidential Instruction issued on Revitalization of Vocational Schools to improve the quality and competitiveness of Indonesian human resources at Presidential Instruction Number 9 of 2016. The existence of organizational transformation of State Vocational Schools into a form of Regional Public Service Agency (school-based enterprise) the efforts to improve the quality of Vocational Schools as mandated in the Minister of Domestic Affairs Regulation No. 79 of 2018. Based on this mandated, the provincial government as the person in charge of vocational school is encouraged to change the status of the State Vocational School to a vocational school-based enterprise. The aim of the transformation of Vocational Schools organizations into a vocational school-based enterprise is to provide flexibility in Vocational Schools financial management based on productivity and economic principles and the application of sound business practices to be able to maximize cooperation with industry to improve the competency of vocational schools students.</w:t>
      </w:r>
    </w:p>
    <w:p w:rsidR="00B66E33" w:rsidRPr="0048462C" w:rsidRDefault="00B66E33" w:rsidP="00B66E33">
      <w:pPr>
        <w:ind w:firstLine="720"/>
        <w:jc w:val="both"/>
        <w:rPr>
          <w:lang w:val="id-ID"/>
        </w:rPr>
      </w:pPr>
      <w:r w:rsidRPr="0048462C">
        <w:rPr>
          <w:lang w:val="id-ID"/>
        </w:rPr>
        <w:t>The school was initially only an extension of the central government to the school management to organize educational politics. This centralized education governance system does not give authority to schools to develop the organization, curriculum, school management, learning, resources, and community participation. This centralized education system is considered not to have a positive effect on improving the quality of education. Therefore, the government gives authority to the regions to take care of the interests of the community based on the aspirations of the people as explained in Law Number 32 of 2004. This authority indirectly encourages changes in the management of education. The shift of power and authority to the school level is primarily aimed at empowering school stakeholders in school decision making that was previously made solely by central, provincial, or district government authorities</w:t>
      </w:r>
      <w:r w:rsidR="00972216" w:rsidRPr="0048462C">
        <w:rPr>
          <w:lang w:val="id-ID"/>
        </w:rPr>
        <w:fldChar w:fldCharType="begin" w:fldLock="1"/>
      </w:r>
      <w:r w:rsidR="001270E0" w:rsidRPr="0048462C">
        <w:rPr>
          <w:lang w:val="id-ID"/>
        </w:rPr>
        <w:instrText>ADDIN CSL_CITATION {"citationItems":[{"id":"ITEM-1","itemData":{"author":[{"dropping-particle":"","family":"Anderson","given":"W","non-dropping-particle":"","parse-names":false,"suffix":""}],"container-title":"Journal of Educational Administration","id":"ITEM-1","issue":"2","issued":{"date-parts":[["2016"]]},"page":"191–208","title":"School-based management: Arab education system in Israel","type":"article-journal","volume":"54"},"uris":["http://www.mendeley.com/documents/?uuid=face9c43-633f-4947-87f2-a4f354f87c5f"]},{"id":"ITEM-2","itemData":{"author":[{"dropping-particle":"","family":"Bandur","given":"Agustinus","non-dropping-particle":"","parse-names":false,"suffix":""}],"container-title":"Journal of Educational Administration","id":"ITEM-2","issue":"6","issued":{"date-parts":[["2012"]]},"page":"845–873","title":"School-based management developments : challenges and impacts","type":"article-journal","volume":"50"},"uris":["http://www.mendeley.com/documents/?uuid=8aa4333e-013a-4c91-8b3f-2c08760dd7a6"]},{"id":"ITEM-3","itemData":{"author":[{"dropping-particle":"","family":"Bush","given":"T","non-dropping-particle":"","parse-names":false,"suffix":""},{"dropping-particle":"","family":"Gamage","given":"D","non-dropping-particle":"","parse-names":false,"suffix":""}],"container-title":"The International Journal of Educational Management","id":"ITEM-3","issue":"1","issued":{"date-parts":[["2001"]]},"page":"39–44","title":"Models of self-governance in schools: Australia and the United Kingdoms","type":"article-journal","volume":"15"},"uris":["http://www.mendeley.com/documents/?uuid=dabf29e6-6e40-48a3-b930-133f2a209dd4"]},{"id":"ITEM-4","itemData":{"author":[{"dropping-particle":"","family":"Gamage","given":"David","non-dropping-particle":"","parse-names":false,"suffix":""}],"container-title":"Education and Society","id":"ITEM-4","issue":"1","issued":{"date-parts":[["2006"]]},"page":"27–43","title":"School-based management: shared responsibility and quality in education","type":"article-journal","volume":"24"},"uris":["http://www.mendeley.com/documents/?uuid=23aa20bf-2409-4f25-b321-331281dd75ff"]}],"mendeley":{"formattedCitation":"[9]–[12]","plainTextFormattedCitation":"[9]–[12]","previouslyFormattedCitation":"[9]–[12]"},"properties":{"noteIndex":0},"schema":"https://github.com/citation-style-language/schema/raw/master/csl-citation.json"}</w:instrText>
      </w:r>
      <w:r w:rsidR="00972216" w:rsidRPr="0048462C">
        <w:rPr>
          <w:lang w:val="id-ID"/>
        </w:rPr>
        <w:fldChar w:fldCharType="separate"/>
      </w:r>
      <w:r w:rsidR="00DF52A2" w:rsidRPr="0048462C">
        <w:rPr>
          <w:noProof/>
          <w:lang w:val="id-ID"/>
        </w:rPr>
        <w:t>[9]–[12]</w:t>
      </w:r>
      <w:r w:rsidR="00972216" w:rsidRPr="0048462C">
        <w:rPr>
          <w:lang w:val="id-ID"/>
        </w:rPr>
        <w:fldChar w:fldCharType="end"/>
      </w:r>
      <w:r w:rsidRPr="0048462C">
        <w:rPr>
          <w:lang w:val="id-ID"/>
        </w:rPr>
        <w:t>. This decentralized system assumes that school stakeholders will be more concerned if they have an increased understanding of the reality that exists in schools, and that their decisions will be more appropriate</w:t>
      </w:r>
      <w:r w:rsidR="00972216" w:rsidRPr="0048462C">
        <w:rPr>
          <w:lang w:val="id-ID"/>
        </w:rPr>
        <w:fldChar w:fldCharType="begin" w:fldLock="1"/>
      </w:r>
      <w:r w:rsidR="00DF52A2" w:rsidRPr="0048462C">
        <w:rPr>
          <w:lang w:val="id-ID"/>
        </w:rPr>
        <w:instrText>ADDIN CSL_CITATION {"citationItems":[{"id":"ITEM-1","itemData":{"author":[{"dropping-particle":"","family":"Hopkins","given":"David","non-dropping-particle":"","parse-names":false,"suffix":""}],"container-title":"School Effectiveness and Improvement research, Policy and Practice","id":"ITEM-1","issue":"3","issued":{"date-parts":[["2012"]]},"title":"What we have learnt from school improvement about taking educational reform to scale","type":"article-journal","volume":"4"},"uris":["http://www.mendeley.com/documents/?uuid=8d0f0385-3252-49bd-9a98-b0e87c13d878"]}],"mendeley":{"formattedCitation":"[13]","plainTextFormattedCitation":"[13]","previouslyFormattedCitation":"[13]"},"properties":{"noteIndex":0},"schema":"https://github.com/citation-style-language/schema/raw/master/csl-citation.json"}</w:instrText>
      </w:r>
      <w:r w:rsidR="00972216" w:rsidRPr="0048462C">
        <w:rPr>
          <w:lang w:val="id-ID"/>
        </w:rPr>
        <w:fldChar w:fldCharType="separate"/>
      </w:r>
      <w:r w:rsidR="00DF52A2" w:rsidRPr="0048462C">
        <w:rPr>
          <w:noProof/>
          <w:lang w:val="id-ID"/>
        </w:rPr>
        <w:t>[13]</w:t>
      </w:r>
      <w:r w:rsidR="00972216" w:rsidRPr="0048462C">
        <w:rPr>
          <w:lang w:val="id-ID"/>
        </w:rPr>
        <w:fldChar w:fldCharType="end"/>
      </w:r>
      <w:r w:rsidRPr="0048462C">
        <w:rPr>
          <w:lang w:val="id-ID"/>
        </w:rPr>
        <w:t>.</w:t>
      </w:r>
    </w:p>
    <w:p w:rsidR="00B66E33" w:rsidRPr="0048462C" w:rsidRDefault="00B66E33" w:rsidP="00B66E33">
      <w:pPr>
        <w:ind w:firstLine="720"/>
        <w:jc w:val="both"/>
        <w:rPr>
          <w:lang w:val="id-ID"/>
        </w:rPr>
      </w:pPr>
      <w:r w:rsidRPr="0048462C">
        <w:rPr>
          <w:lang w:val="id-ID"/>
        </w:rPr>
        <w:t xml:space="preserve">In its implementation, education policy from centralistic to decentralize has not yet run maximally and thoroughly. Whereas the granting of authority and discretion for schools to regulate their school management has long been launched in line with the implementation of regional autonomy, where the Ministry of Education and Culture launched school-based management (School Governance) as a new paradigm in school operations to change school management that used to be center-based. Even though the government policy has given schools the flexibility to manage their schools, but some education variables are still regulated by the central government, among others: curriculum, exam implementation, and other education personnel. This causes the school to be less optimal in utilizing the policy. Principals who should be able to innovate in developing their schools and become policymakers at school are not very visible and only become school managers. Even though the change in direction of education that was previously centralized to decentralized is very good to improve school management. Many research results show that </w:t>
      </w:r>
      <w:r w:rsidRPr="0048462C">
        <w:rPr>
          <w:lang w:val="id-ID"/>
        </w:rPr>
        <w:lastRenderedPageBreak/>
        <w:t>improving the quality of teaching and learning is highly dependent on the quality of leadership carried out by the principal. These factors can be used to debate stronger control over management in schools.</w:t>
      </w:r>
    </w:p>
    <w:p w:rsidR="00B66E33" w:rsidRPr="0048462C" w:rsidRDefault="00B66E33" w:rsidP="00B66E33">
      <w:pPr>
        <w:ind w:firstLine="720"/>
        <w:jc w:val="both"/>
        <w:rPr>
          <w:lang w:val="id-ID"/>
        </w:rPr>
      </w:pPr>
      <w:r w:rsidRPr="0048462C">
        <w:rPr>
          <w:lang w:val="id-ID"/>
        </w:rPr>
        <w:t xml:space="preserve">Schools were initially only to extend their hands from the central government to school administrators for political education. This centralized education governance system does not give authority to schools to develop organizations, curriculum, school management, learning, resources with community participation. An education system that focuses on increasing positive support for improving the quality of education. Therefore, the government commits the regions to carry out the interests of the community on the aspirations of the people as agreed to in Law Number 32 of 2004. This authority does not directly provide a spirit of change in the administration of education. Decisions made previously are only carried out by central, provincial or district government authorities </w:t>
      </w:r>
      <w:r w:rsidR="00972216" w:rsidRPr="0048462C">
        <w:rPr>
          <w:lang w:val="id-ID"/>
        </w:rPr>
        <w:fldChar w:fldCharType="begin" w:fldLock="1"/>
      </w:r>
      <w:r w:rsidR="001270E0" w:rsidRPr="0048462C">
        <w:rPr>
          <w:lang w:val="id-ID"/>
        </w:rPr>
        <w:instrText>ADDIN CSL_CITATION {"citationItems":[{"id":"ITEM-1","itemData":{"author":[{"dropping-particle":"","family":"Anderson","given":"W","non-dropping-particle":"","parse-names":false,"suffix":""}],"container-title":"Journal of Educational Administration","id":"ITEM-1","issue":"2","issued":{"date-parts":[["2016"]]},"page":"191–208","title":"School-based management: Arab education system in Israel","type":"article-journal","volume":"54"},"uris":["http://www.mendeley.com/documents/?uuid=face9c43-633f-4947-87f2-a4f354f87c5f"]},{"id":"ITEM-2","itemData":{"author":[{"dropping-particle":"","family":"Bandur","given":"Agustinus","non-dropping-particle":"","parse-names":false,"suffix":""}],"container-title":"Journal of Educational Administration","id":"ITEM-2","issue":"6","issued":{"date-parts":[["2012"]]},"page":"845–873","title":"School-based management developments : challenges and impacts","type":"article-journal","volume":"50"},"uris":["http://www.mendeley.com/documents/?uuid=8aa4333e-013a-4c91-8b3f-2c08760dd7a6"]},{"id":"ITEM-3","itemData":{"author":[{"dropping-particle":"","family":"Bush","given":"T","non-dropping-particle":"","parse-names":false,"suffix":""},{"dropping-particle":"","family":"Gamage","given":"D","non-dropping-particle":"","parse-names":false,"suffix":""}],"container-title":"The International Journal of Educational Management","id":"ITEM-3","issue":"1","issued":{"date-parts":[["2001"]]},"page":"39–44","title":"Models of self-governance in schools: Australia and the United Kingdoms","type":"article-journal","volume":"15"},"uris":["http://www.mendeley.com/documents/?uuid=dabf29e6-6e40-48a3-b930-133f2a209dd4"]},{"id":"ITEM-4","itemData":{"author":[{"dropping-particle":"","family":"Gamage","given":"David","non-dropping-particle":"","parse-names":false,"suffix":""}],"container-title":"Education and Society","id":"ITEM-4","issue":"1","issued":{"date-parts":[["2006"]]},"page":"27–43","title":"School-based management: shared responsibility and quality in education","type":"article-journal","volume":"24"},"uris":["http://www.mendeley.com/documents/?uuid=23aa20bf-2409-4f25-b321-331281dd75ff"]}],"mendeley":{"formattedCitation":"[9]–[12]","plainTextFormattedCitation":"[9]–[12]","previouslyFormattedCitation":"[9]–[12]"},"properties":{"noteIndex":0},"schema":"https://github.com/citation-style-language/schema/raw/master/csl-citation.json"}</w:instrText>
      </w:r>
      <w:r w:rsidR="00972216" w:rsidRPr="0048462C">
        <w:rPr>
          <w:lang w:val="id-ID"/>
        </w:rPr>
        <w:fldChar w:fldCharType="separate"/>
      </w:r>
      <w:r w:rsidR="00DF52A2" w:rsidRPr="0048462C">
        <w:rPr>
          <w:noProof/>
          <w:lang w:val="id-ID"/>
        </w:rPr>
        <w:t>[9]–[12]</w:t>
      </w:r>
      <w:r w:rsidR="00972216" w:rsidRPr="0048462C">
        <w:rPr>
          <w:lang w:val="id-ID"/>
        </w:rPr>
        <w:fldChar w:fldCharType="end"/>
      </w:r>
      <w:r w:rsidR="00DF52A2" w:rsidRPr="0048462C">
        <w:rPr>
          <w:lang w:val="id-ID"/>
        </w:rPr>
        <w:t xml:space="preserve">. </w:t>
      </w:r>
      <w:r w:rsidRPr="0048462C">
        <w:rPr>
          <w:lang w:val="id-ID"/>
        </w:rPr>
        <w:t>This decentralized system assumes that schools will be more concerned about them, must increase understanding of schools that are in school, and how their decisions will make it more appropriate</w:t>
      </w:r>
      <w:r w:rsidR="00972216" w:rsidRPr="0048462C">
        <w:rPr>
          <w:lang w:val="id-ID"/>
        </w:rPr>
        <w:fldChar w:fldCharType="begin" w:fldLock="1"/>
      </w:r>
      <w:r w:rsidR="00724FED" w:rsidRPr="0048462C">
        <w:rPr>
          <w:lang w:val="id-ID"/>
        </w:rPr>
        <w:instrText>ADDIN CSL_CITATION {"citationItems":[{"id":"ITEM-1","itemData":{"author":[{"dropping-particle":"","family":"Hopkins","given":"David","non-dropping-particle":"","parse-names":false,"suffix":""}],"container-title":"School Effectiveness and Improvement research, Policy and Practice","id":"ITEM-1","issue":"3","issued":{"date-parts":[["2012"]]},"title":"What we have learnt from school improvement about taking educational reform to scale","type":"article-journal","volume":"4"},"uris":["http://www.mendeley.com/documents/?uuid=8d0f0385-3252-49bd-9a98-b0e87c13d878"]}],"mendeley":{"formattedCitation":"[13]","plainTextFormattedCitation":"[13]","previouslyFormattedCitation":"[13]"},"properties":{"noteIndex":0},"schema":"https://github.com/citation-style-language/schema/raw/master/csl-citation.json"}</w:instrText>
      </w:r>
      <w:r w:rsidR="00972216" w:rsidRPr="0048462C">
        <w:rPr>
          <w:lang w:val="id-ID"/>
        </w:rPr>
        <w:fldChar w:fldCharType="separate"/>
      </w:r>
      <w:r w:rsidR="00724FED" w:rsidRPr="0048462C">
        <w:rPr>
          <w:noProof/>
          <w:lang w:val="id-ID"/>
        </w:rPr>
        <w:t>[13]</w:t>
      </w:r>
      <w:r w:rsidR="00972216" w:rsidRPr="0048462C">
        <w:rPr>
          <w:lang w:val="id-ID"/>
        </w:rPr>
        <w:fldChar w:fldCharType="end"/>
      </w:r>
      <w:r w:rsidRPr="0048462C">
        <w:rPr>
          <w:lang w:val="id-ID"/>
        </w:rPr>
        <w:t>.</w:t>
      </w:r>
    </w:p>
    <w:p w:rsidR="00D3478B" w:rsidRPr="0048462C" w:rsidRDefault="00B66E33" w:rsidP="00B66E33">
      <w:pPr>
        <w:ind w:firstLine="720"/>
        <w:jc w:val="both"/>
        <w:rPr>
          <w:lang w:val="id-ID"/>
        </w:rPr>
      </w:pPr>
      <w:r w:rsidRPr="0048462C">
        <w:rPr>
          <w:lang w:val="id-ID"/>
        </w:rPr>
        <w:t>The novelty of this study is the design of strategies for increasing the effectiveness of SMKs through the implementation of school governance, both in terms of top-level (school governance) and management in terms of operational (total quality management). The modeling that connects SG and TQM to the effectiveness of schools applied to SMKs, especially in vocational school-based enterprises has never been proposed before. Besides, the analysis of factors that are valid and can measure the effectiveness of vocational school-based enterprises based on the application of integrated school governance and quality management that have not been produced in previous studies are also discussed in this study. On the other hand, this research proposes a new indicator that is used to build the effectiveness of school management variables, which are indicators of the flexibility of school budget management. This indicator is proposed as a novelty because researchers believe that if schools are given flexibility in budget management they will be able to create effectiveness in school management.</w:t>
      </w:r>
    </w:p>
    <w:p w:rsidR="00904D6D" w:rsidRPr="0048462C" w:rsidRDefault="00904D6D" w:rsidP="0010046E">
      <w:pPr>
        <w:jc w:val="both"/>
      </w:pPr>
    </w:p>
    <w:p w:rsidR="0010046E" w:rsidRPr="0048462C" w:rsidRDefault="0010046E" w:rsidP="0010046E">
      <w:pPr>
        <w:jc w:val="both"/>
      </w:pPr>
    </w:p>
    <w:p w:rsidR="002243FF" w:rsidRPr="0048462C" w:rsidRDefault="002243FF" w:rsidP="00D74C5F">
      <w:pPr>
        <w:numPr>
          <w:ilvl w:val="0"/>
          <w:numId w:val="15"/>
        </w:numPr>
        <w:tabs>
          <w:tab w:val="left" w:pos="426"/>
        </w:tabs>
        <w:ind w:left="426" w:hanging="426"/>
        <w:rPr>
          <w:b/>
          <w:bCs/>
          <w:lang w:val="id-ID"/>
        </w:rPr>
      </w:pPr>
      <w:r w:rsidRPr="0048462C">
        <w:rPr>
          <w:b/>
          <w:bCs/>
        </w:rPr>
        <w:t>LITERATURE REVIEW AND HYPOTHESES</w:t>
      </w:r>
    </w:p>
    <w:p w:rsidR="002243FF" w:rsidRPr="0048462C" w:rsidRDefault="002243FF" w:rsidP="002243FF">
      <w:pPr>
        <w:pStyle w:val="ListParagraph"/>
        <w:numPr>
          <w:ilvl w:val="1"/>
          <w:numId w:val="15"/>
        </w:numPr>
        <w:spacing w:after="0"/>
        <w:ind w:left="425" w:hanging="425"/>
        <w:jc w:val="both"/>
        <w:rPr>
          <w:rFonts w:ascii="Times New Roman" w:hAnsi="Times New Roman"/>
          <w:b/>
          <w:bCs/>
          <w:sz w:val="20"/>
          <w:szCs w:val="20"/>
          <w:lang w:val="id-ID"/>
        </w:rPr>
      </w:pPr>
      <w:r w:rsidRPr="0048462C">
        <w:rPr>
          <w:rFonts w:ascii="Times New Roman" w:hAnsi="Times New Roman"/>
          <w:b/>
          <w:bCs/>
          <w:sz w:val="20"/>
          <w:szCs w:val="20"/>
          <w:lang w:val="id-ID"/>
        </w:rPr>
        <w:t>Total Quality Management and School Governance</w:t>
      </w:r>
    </w:p>
    <w:p w:rsidR="002243FF" w:rsidRPr="0048462C" w:rsidRDefault="002243FF" w:rsidP="002243FF">
      <w:pPr>
        <w:ind w:firstLine="720"/>
        <w:jc w:val="both"/>
        <w:rPr>
          <w:bCs/>
          <w:lang w:val="id-ID"/>
        </w:rPr>
      </w:pPr>
      <w:r w:rsidRPr="0048462C">
        <w:rPr>
          <w:bCs/>
          <w:lang w:val="id-ID"/>
        </w:rPr>
        <w:t xml:space="preserve">Total Quality Management (TQM) is a study of holistic leadership practices or a holistic approach to school improvement programs. The principal's implementation of TQM practices is considered very good, which means that the principal can provide a culture that involves quality in all aspects of school operations. Ralph et al. </w:t>
      </w:r>
      <w:r w:rsidR="00972216" w:rsidRPr="0048462C">
        <w:rPr>
          <w:bCs/>
          <w:lang w:val="id-ID"/>
        </w:rPr>
        <w:fldChar w:fldCharType="begin" w:fldLock="1"/>
      </w:r>
      <w:r w:rsidR="00D872E3" w:rsidRPr="0048462C">
        <w:rPr>
          <w:bCs/>
          <w:lang w:val="id-ID"/>
        </w:rPr>
        <w:instrText>ADDIN CSL_CITATION {"citationItems":[{"id":"ITEM-1","itemData":{"author":[{"dropping-particle":"","family":"Hanaee","given":"Jalal","non-dropping-particle":"","parse-names":false,"suffix":""},{"dropping-particle":"","family":"Handley","given":"Janet","non-dropping-particle":"","parse-names":false,"suffix":""},{"dropping-particle":"","family":"Rollins","given":"Ralph","non-dropping-particle":"","parse-names":false,"suffix":""},{"dropping-particle":"","family":"Worsdale","given":"Graham","non-dropping-particle":"","parse-names":false,"suffix":""}],"container-title":"In Proceedings of the 5th Quality Conference in the Middle East","id":"ITEM-1","issued":{"date-parts":[["2011"]]},"page":"156–164","title":"An investigation of the role of leadership in the implementation of tqm in medical universities of Iran","type":"paper-conference"},"uris":["http://www.mendeley.com/documents/?uuid=9e86a591-b65c-40fb-abe7-78d630ab2b25"]}],"mendeley":{"formattedCitation":"[14]","plainTextFormattedCitation":"[14]","previouslyFormattedCitation":"[14]"},"properties":{"noteIndex":0},"schema":"https://github.com/citation-style-language/schema/raw/master/csl-citation.json"}</w:instrText>
      </w:r>
      <w:r w:rsidR="00972216" w:rsidRPr="0048462C">
        <w:rPr>
          <w:bCs/>
          <w:lang w:val="id-ID"/>
        </w:rPr>
        <w:fldChar w:fldCharType="separate"/>
      </w:r>
      <w:r w:rsidR="00D872E3" w:rsidRPr="0048462C">
        <w:rPr>
          <w:bCs/>
          <w:noProof/>
          <w:lang w:val="id-ID"/>
        </w:rPr>
        <w:t>[14]</w:t>
      </w:r>
      <w:r w:rsidR="00972216" w:rsidRPr="0048462C">
        <w:rPr>
          <w:bCs/>
          <w:lang w:val="id-ID"/>
        </w:rPr>
        <w:fldChar w:fldCharType="end"/>
      </w:r>
      <w:r w:rsidR="00D872E3" w:rsidRPr="0048462C">
        <w:rPr>
          <w:bCs/>
          <w:lang w:val="id-ID"/>
        </w:rPr>
        <w:t xml:space="preserve"> </w:t>
      </w:r>
      <w:r w:rsidRPr="0048462C">
        <w:rPr>
          <w:bCs/>
          <w:lang w:val="id-ID"/>
        </w:rPr>
        <w:t>show that TQM is part of excellence because it can satisfy stakeholders; meet the specific needs of end-users; and meet the needs of members of the organization</w:t>
      </w:r>
      <w:r w:rsidR="00724FED" w:rsidRPr="0048462C">
        <w:rPr>
          <w:bCs/>
          <w:lang w:val="id-ID"/>
        </w:rPr>
        <w:t xml:space="preserve">. Also, according to </w:t>
      </w:r>
      <w:r w:rsidRPr="0048462C">
        <w:rPr>
          <w:bCs/>
          <w:lang w:val="id-ID"/>
        </w:rPr>
        <w:t>Leithwood &amp; Riehl</w:t>
      </w:r>
      <w:r w:rsidR="00D872E3" w:rsidRPr="0048462C">
        <w:rPr>
          <w:bCs/>
          <w:lang w:val="id-ID"/>
        </w:rPr>
        <w:t xml:space="preserve"> </w:t>
      </w:r>
      <w:r w:rsidR="00972216" w:rsidRPr="0048462C">
        <w:rPr>
          <w:bCs/>
          <w:lang w:val="id-ID"/>
        </w:rPr>
        <w:fldChar w:fldCharType="begin" w:fldLock="1"/>
      </w:r>
      <w:r w:rsidR="00D872E3" w:rsidRPr="0048462C">
        <w:rPr>
          <w:bCs/>
          <w:lang w:val="id-ID"/>
        </w:rPr>
        <w:instrText>ADDIN CSL_CITATION {"citationItems":[{"id":"ITEM-1","itemData":{"author":[{"dropping-particle":"","family":"Leithwood","given":"Kenneth","non-dropping-particle":"","parse-names":false,"suffix":""},{"dropping-particle":"","family":"Riehl","given":"Carolyn","non-dropping-particle":"","parse-names":false,"suffix":""}],"container-title":"American Education Research Association Annual Conference","id":"ITEM-1","issued":{"date-parts":[["2003"]]},"page":"21–25","title":"What we know about successful school leadership?","type":"paper-conference"},"uris":["http://www.mendeley.com/documents/?uuid=51bb37bb-6d2d-47e8-a25b-3b0f398ad083"]}],"mendeley":{"formattedCitation":"[15]","plainTextFormattedCitation":"[15]","previouslyFormattedCitation":"[15]"},"properties":{"noteIndex":0},"schema":"https://github.com/citation-style-language/schema/raw/master/csl-citation.json"}</w:instrText>
      </w:r>
      <w:r w:rsidR="00972216" w:rsidRPr="0048462C">
        <w:rPr>
          <w:bCs/>
          <w:lang w:val="id-ID"/>
        </w:rPr>
        <w:fldChar w:fldCharType="separate"/>
      </w:r>
      <w:r w:rsidR="00D872E3" w:rsidRPr="0048462C">
        <w:rPr>
          <w:bCs/>
          <w:noProof/>
          <w:lang w:val="id-ID"/>
        </w:rPr>
        <w:t>[15]</w:t>
      </w:r>
      <w:r w:rsidR="00972216" w:rsidRPr="0048462C">
        <w:rPr>
          <w:bCs/>
          <w:lang w:val="id-ID"/>
        </w:rPr>
        <w:fldChar w:fldCharType="end"/>
      </w:r>
      <w:r w:rsidRPr="0048462C">
        <w:rPr>
          <w:bCs/>
          <w:lang w:val="id-ID"/>
        </w:rPr>
        <w:t xml:space="preserve">, leaders are those who continually work with clients to guide and influence in achieving goals. The leader in the school as someone whose role is to guide and influence people to achieve the school's ultimate goal. This might mean that leaders must have an ongoing desire for improvement by also expressing their cooperation to achieve common goals. Senge </w:t>
      </w:r>
      <w:r w:rsidR="00972216" w:rsidRPr="0048462C">
        <w:rPr>
          <w:bCs/>
          <w:lang w:val="id-ID"/>
        </w:rPr>
        <w:fldChar w:fldCharType="begin" w:fldLock="1"/>
      </w:r>
      <w:r w:rsidR="00D872E3" w:rsidRPr="0048462C">
        <w:rPr>
          <w:bCs/>
          <w:lang w:val="id-ID"/>
        </w:rPr>
        <w:instrText>ADDIN CSL_CITATION {"citationItems":[{"id":"ITEM-1","itemData":{"author":[{"dropping-particle":"","family":"Senge","given":"Peter M.","non-dropping-particle":"","parse-names":false,"suffix":""}],"id":"ITEM-1","issued":{"date-parts":[["1999"]]},"publisher":"Doubleday","publisher-place":"New York","title":"The Fifth Discipline: The Art and Practice of the Learning Organizatio","type":"book"},"uris":["http://www.mendeley.com/documents/?uuid=534531bd-ec8d-4e7c-bc85-3785ad52da0f"]}],"mendeley":{"formattedCitation":"[16]","plainTextFormattedCitation":"[16]","previouslyFormattedCitation":"[16]"},"properties":{"noteIndex":0},"schema":"https://github.com/citation-style-language/schema/raw/master/csl-citation.json"}</w:instrText>
      </w:r>
      <w:r w:rsidR="00972216" w:rsidRPr="0048462C">
        <w:rPr>
          <w:bCs/>
          <w:lang w:val="id-ID"/>
        </w:rPr>
        <w:fldChar w:fldCharType="separate"/>
      </w:r>
      <w:r w:rsidR="00D872E3" w:rsidRPr="0048462C">
        <w:rPr>
          <w:bCs/>
          <w:noProof/>
          <w:lang w:val="id-ID"/>
        </w:rPr>
        <w:t>[16]</w:t>
      </w:r>
      <w:r w:rsidR="00972216" w:rsidRPr="0048462C">
        <w:rPr>
          <w:bCs/>
          <w:lang w:val="id-ID"/>
        </w:rPr>
        <w:fldChar w:fldCharType="end"/>
      </w:r>
      <w:r w:rsidR="00D872E3" w:rsidRPr="0048462C">
        <w:rPr>
          <w:bCs/>
          <w:lang w:val="id-ID"/>
        </w:rPr>
        <w:t xml:space="preserve"> </w:t>
      </w:r>
      <w:r w:rsidRPr="0048462C">
        <w:rPr>
          <w:bCs/>
          <w:lang w:val="id-ID"/>
        </w:rPr>
        <w:t>also believes that quality-oriented schools believe that there is always room for improvement to meet stakeholder expectations. The above results can als</w:t>
      </w:r>
      <w:r w:rsidR="006A513F" w:rsidRPr="0048462C">
        <w:rPr>
          <w:bCs/>
          <w:lang w:val="id-ID"/>
        </w:rPr>
        <w:t>o be related to what Kerzner</w:t>
      </w:r>
      <w:r w:rsidRPr="0048462C">
        <w:rPr>
          <w:bCs/>
          <w:lang w:val="id-ID"/>
        </w:rPr>
        <w:t xml:space="preserve"> showed that what distinguishes TQM from management theory and other improvements is stakeholder satisfaction</w:t>
      </w:r>
      <w:r w:rsidR="00972216" w:rsidRPr="0048462C">
        <w:rPr>
          <w:bCs/>
          <w:lang w:val="id-ID"/>
        </w:rPr>
        <w:fldChar w:fldCharType="begin" w:fldLock="1"/>
      </w:r>
      <w:r w:rsidR="00CD29ED" w:rsidRPr="0048462C">
        <w:rPr>
          <w:bCs/>
          <w:lang w:val="id-ID"/>
        </w:rPr>
        <w:instrText>ADDIN CSL_CITATION {"citationItems":[{"id":"ITEM-1","itemData":{"author":[{"dropping-particle":"","family":"H","given":"Kerzner","non-dropping-particle":"","parse-names":false,"suffix":""}],"edition":"8th","id":"ITEM-1","issued":{"date-parts":[["2003"]]},"publisher":"John Wiley and Sons","publisher-place":"New York","title":"Project Management: A systems approach to planning, scheduling and controlling","type":"book"},"uris":["http://www.mendeley.com/documents/?uuid=f7ef7e2e-0e0e-4924-ac78-ba5a02effee0"]}],"mendeley":{"formattedCitation":"[17]","plainTextFormattedCitation":"[17]","previouslyFormattedCitation":"[17]"},"properties":{"noteIndex":0},"schema":"https://github.com/citation-style-language/schema/raw/master/csl-citation.json"}</w:instrText>
      </w:r>
      <w:r w:rsidR="00972216" w:rsidRPr="0048462C">
        <w:rPr>
          <w:bCs/>
          <w:lang w:val="id-ID"/>
        </w:rPr>
        <w:fldChar w:fldCharType="separate"/>
      </w:r>
      <w:r w:rsidR="006A513F" w:rsidRPr="0048462C">
        <w:rPr>
          <w:bCs/>
          <w:noProof/>
          <w:lang w:val="id-ID"/>
        </w:rPr>
        <w:t>[17]</w:t>
      </w:r>
      <w:r w:rsidR="00972216" w:rsidRPr="0048462C">
        <w:rPr>
          <w:bCs/>
          <w:lang w:val="id-ID"/>
        </w:rPr>
        <w:fldChar w:fldCharType="end"/>
      </w:r>
      <w:r w:rsidRPr="0048462C">
        <w:rPr>
          <w:bCs/>
          <w:lang w:val="id-ID"/>
        </w:rPr>
        <w:t xml:space="preserve">. </w:t>
      </w:r>
    </w:p>
    <w:p w:rsidR="002243FF" w:rsidRPr="0048462C" w:rsidRDefault="002243FF" w:rsidP="002243FF">
      <w:pPr>
        <w:ind w:firstLine="720"/>
        <w:jc w:val="both"/>
        <w:rPr>
          <w:bCs/>
          <w:lang w:val="id-ID"/>
        </w:rPr>
      </w:pPr>
      <w:r w:rsidRPr="0048462C">
        <w:rPr>
          <w:bCs/>
          <w:lang w:val="id-ID"/>
        </w:rPr>
        <w:t xml:space="preserve">School Governance (SG) refers to the application of decentralization more specifically to decision-making authorities from the central, regional, and division levels to schools. The status of SG implementation by school principals is at a "progressive" level, which indicates an increase in resource mobilization and maximum effort from schools. School Governance aims to empower principals to direct teachers and students to the process of continuous improvement; support the provision of quality education services; building partnerships with communities and industry, and instituting a process of school improvement that is sustainable and participatory. SG is the main tool for the continuous improvement of schools </w:t>
      </w:r>
      <w:r w:rsidR="00972216" w:rsidRPr="0048462C">
        <w:rPr>
          <w:bCs/>
          <w:lang w:val="id-ID"/>
        </w:rPr>
        <w:fldChar w:fldCharType="begin" w:fldLock="1"/>
      </w:r>
      <w:r w:rsidR="00E7559C" w:rsidRPr="0048462C">
        <w:rPr>
          <w:bCs/>
          <w:lang w:val="id-ID"/>
        </w:rPr>
        <w:instrText>ADDIN CSL_CITATION {"citationItems":[{"id":"ITEM-1","itemData":{"author":[{"dropping-particle":"","family":"Hoy","given":"C","non-dropping-particle":"","parse-names":false,"suffix":""},{"dropping-particle":"","family":"Jardine","given":"C","non-dropping-particle":"","parse-names":false,"suffix":""},{"dropping-particle":"","family":"Wood","given":"M","non-dropping-particle":"","parse-names":false,"suffix":""}],"id":"ITEM-1","issued":{"date-parts":[["2005"]]},"publisher":"Falmer","publisher-place":"London","title":"Improving Quality in Education","type":"book"},"uris":["http://www.mendeley.com/documents/?uuid=554968d9-ae77-471c-88f9-8079e9422520"]}],"mendeley":{"formattedCitation":"[18]","plainTextFormattedCitation":"[18]","previouslyFormattedCitation":"[18]"},"properties":{"noteIndex":0},"schema":"https://github.com/citation-style-language/schema/raw/master/csl-citation.json"}</w:instrText>
      </w:r>
      <w:r w:rsidR="00972216" w:rsidRPr="0048462C">
        <w:rPr>
          <w:bCs/>
          <w:lang w:val="id-ID"/>
        </w:rPr>
        <w:fldChar w:fldCharType="separate"/>
      </w:r>
      <w:r w:rsidR="00CD29ED" w:rsidRPr="0048462C">
        <w:rPr>
          <w:bCs/>
          <w:noProof/>
          <w:lang w:val="id-ID"/>
        </w:rPr>
        <w:t>[18]</w:t>
      </w:r>
      <w:r w:rsidR="00972216" w:rsidRPr="0048462C">
        <w:rPr>
          <w:bCs/>
          <w:lang w:val="id-ID"/>
        </w:rPr>
        <w:fldChar w:fldCharType="end"/>
      </w:r>
      <w:r w:rsidRPr="0048462C">
        <w:rPr>
          <w:bCs/>
          <w:lang w:val="id-ID"/>
        </w:rPr>
        <w:t>. Furthermore, according to Grauwe</w:t>
      </w:r>
      <w:r w:rsidR="00D872E3" w:rsidRPr="0048462C">
        <w:rPr>
          <w:bCs/>
          <w:lang w:val="id-ID"/>
        </w:rPr>
        <w:t xml:space="preserve"> </w:t>
      </w:r>
      <w:r w:rsidR="00972216" w:rsidRPr="0048462C">
        <w:rPr>
          <w:bCs/>
          <w:lang w:val="id-ID"/>
        </w:rPr>
        <w:fldChar w:fldCharType="begin" w:fldLock="1"/>
      </w:r>
      <w:r w:rsidR="00D872E3" w:rsidRPr="0048462C">
        <w:rPr>
          <w:bCs/>
          <w:lang w:val="id-ID"/>
        </w:rPr>
        <w:instrText>ADDIN CSL_CITATION {"citationItems":[{"id":"ITEM-1","itemData":{"author":[{"dropping-particle":"de","family":"Grauwe","given":"Anton","non-dropping-particle":"","parse-names":false,"suffix":""}],"container-title":"International Review of Education","id":"ITEM-1","issue":"4","issued":{"date-parts":[["2005"]]},"page":"269–287","title":"Improving the quality of education through school-based management: learning from international experiences","type":"article-journal","volume":"51"},"uris":["http://www.mendeley.com/documents/?uuid=3613e929-a8b8-444c-98cb-2ec4b7ba63d2"]}],"mendeley":{"formattedCitation":"[19]","plainTextFormattedCitation":"[19]","previouslyFormattedCitation":"[19]"},"properties":{"noteIndex":0},"schema":"https://github.com/citation-style-language/schema/raw/master/csl-citation.json"}</w:instrText>
      </w:r>
      <w:r w:rsidR="00972216" w:rsidRPr="0048462C">
        <w:rPr>
          <w:bCs/>
          <w:lang w:val="id-ID"/>
        </w:rPr>
        <w:fldChar w:fldCharType="separate"/>
      </w:r>
      <w:r w:rsidR="00D872E3" w:rsidRPr="0048462C">
        <w:rPr>
          <w:bCs/>
          <w:noProof/>
          <w:lang w:val="id-ID"/>
        </w:rPr>
        <w:t>[19]</w:t>
      </w:r>
      <w:r w:rsidR="00972216" w:rsidRPr="0048462C">
        <w:rPr>
          <w:bCs/>
          <w:lang w:val="id-ID"/>
        </w:rPr>
        <w:fldChar w:fldCharType="end"/>
      </w:r>
      <w:r w:rsidRPr="0048462C">
        <w:rPr>
          <w:bCs/>
          <w:lang w:val="id-ID"/>
        </w:rPr>
        <w:t>, SG is an effective management system and improving the quality of educatio</w:t>
      </w:r>
      <w:r w:rsidR="00D872E3" w:rsidRPr="0048462C">
        <w:rPr>
          <w:bCs/>
          <w:lang w:val="id-ID"/>
        </w:rPr>
        <w:t>n</w:t>
      </w:r>
      <w:r w:rsidRPr="0048462C">
        <w:rPr>
          <w:bCs/>
          <w:lang w:val="id-ID"/>
        </w:rPr>
        <w:t>. The school community partnership within the SG framework is any relationship that exists between and among educators, students, families, and the community as a whole to work together to improve and enhance school performances.</w:t>
      </w:r>
    </w:p>
    <w:p w:rsidR="002243FF" w:rsidRPr="0048462C" w:rsidRDefault="002243FF" w:rsidP="002243FF">
      <w:pPr>
        <w:ind w:firstLine="720"/>
        <w:jc w:val="both"/>
        <w:rPr>
          <w:bCs/>
          <w:lang w:val="id-ID"/>
        </w:rPr>
      </w:pPr>
    </w:p>
    <w:p w:rsidR="002243FF" w:rsidRPr="0048462C" w:rsidRDefault="002243FF" w:rsidP="002243FF">
      <w:pPr>
        <w:ind w:firstLine="720"/>
        <w:jc w:val="both"/>
        <w:rPr>
          <w:bCs/>
          <w:lang w:val="id-ID"/>
        </w:rPr>
      </w:pPr>
      <w:r w:rsidRPr="0048462C">
        <w:rPr>
          <w:bCs/>
          <w:lang w:val="id-ID"/>
        </w:rPr>
        <w:t xml:space="preserve">Fullan </w:t>
      </w:r>
      <w:r w:rsidR="00972216" w:rsidRPr="0048462C">
        <w:rPr>
          <w:bCs/>
          <w:lang w:val="id-ID"/>
        </w:rPr>
        <w:fldChar w:fldCharType="begin" w:fldLock="1"/>
      </w:r>
      <w:r w:rsidR="00D872E3" w:rsidRPr="0048462C">
        <w:rPr>
          <w:bCs/>
          <w:lang w:val="id-ID"/>
        </w:rPr>
        <w:instrText>ADDIN CSL_CITATION {"citationItems":[{"id":"ITEM-1","itemData":{"author":[{"dropping-particle":"","family":"Fullan","given":"Michael","non-dropping-particle":"","parse-names":false,"suffix":""}],"id":"ITEM-1","issued":{"date-parts":[["2007"]]},"publisher":"New Teachers College Press","publisher-place":"Toronto","title":"The New Meaning of Educational Change","type":"book"},"uris":["http://www.mendeley.com/documents/?uuid=20fd9a86-797f-4d45-8356-c3422e4de4f4"]}],"mendeley":{"formattedCitation":"[20]","plainTextFormattedCitation":"[20]","previouslyFormattedCitation":"[20]"},"properties":{"noteIndex":0},"schema":"https://github.com/citation-style-language/schema/raw/master/csl-citation.json"}</w:instrText>
      </w:r>
      <w:r w:rsidR="00972216" w:rsidRPr="0048462C">
        <w:rPr>
          <w:bCs/>
          <w:lang w:val="id-ID"/>
        </w:rPr>
        <w:fldChar w:fldCharType="separate"/>
      </w:r>
      <w:r w:rsidR="00CD29ED" w:rsidRPr="0048462C">
        <w:rPr>
          <w:bCs/>
          <w:noProof/>
          <w:lang w:val="id-ID"/>
        </w:rPr>
        <w:t>[20]</w:t>
      </w:r>
      <w:r w:rsidR="00972216" w:rsidRPr="0048462C">
        <w:rPr>
          <w:bCs/>
          <w:lang w:val="id-ID"/>
        </w:rPr>
        <w:fldChar w:fldCharType="end"/>
      </w:r>
      <w:r w:rsidR="00D872E3" w:rsidRPr="0048462C">
        <w:rPr>
          <w:bCs/>
          <w:lang w:val="id-ID"/>
        </w:rPr>
        <w:t xml:space="preserve"> </w:t>
      </w:r>
      <w:r w:rsidRPr="0048462C">
        <w:rPr>
          <w:bCs/>
          <w:lang w:val="id-ID"/>
        </w:rPr>
        <w:t>and Fredriksson</w:t>
      </w:r>
      <w:r w:rsidR="00D872E3" w:rsidRPr="0048462C">
        <w:rPr>
          <w:bCs/>
          <w:lang w:val="id-ID"/>
        </w:rPr>
        <w:t xml:space="preserve"> </w:t>
      </w:r>
      <w:r w:rsidR="00972216" w:rsidRPr="0048462C">
        <w:rPr>
          <w:bCs/>
          <w:lang w:val="id-ID"/>
        </w:rPr>
        <w:fldChar w:fldCharType="begin" w:fldLock="1"/>
      </w:r>
      <w:r w:rsidR="00D872E3" w:rsidRPr="0048462C">
        <w:rPr>
          <w:bCs/>
          <w:lang w:val="id-ID"/>
        </w:rPr>
        <w:instrText>ADDIN CSL_CITATION {"citationItems":[{"id":"ITEM-1","itemData":{"author":[{"dropping-particle":"","family":"Ulf","given":"Fredriksson","non-dropping-particle":"","parse-names":false,"suffix":""}],"container-title":"Education International Working Papers","id":"ITEM-1","issue":"1","issued":{"date-parts":[["2004"]]},"title":"Quality Education: the key role of teachers","type":"article-journal","volume":"14"},"uris":["http://www.mendeley.com/documents/?uuid=76aa7eac-2725-4050-b4a8-50e9b58e8146"]}],"mendeley":{"formattedCitation":"[21]","plainTextFormattedCitation":"[21]","previouslyFormattedCitation":"[21]"},"properties":{"noteIndex":0},"schema":"https://github.com/citation-style-language/schema/raw/master/csl-citation.json"}</w:instrText>
      </w:r>
      <w:r w:rsidR="00972216" w:rsidRPr="0048462C">
        <w:rPr>
          <w:bCs/>
          <w:lang w:val="id-ID"/>
        </w:rPr>
        <w:fldChar w:fldCharType="separate"/>
      </w:r>
      <w:r w:rsidR="00D872E3" w:rsidRPr="0048462C">
        <w:rPr>
          <w:bCs/>
          <w:noProof/>
          <w:lang w:val="id-ID"/>
        </w:rPr>
        <w:t>[21]</w:t>
      </w:r>
      <w:r w:rsidR="00972216" w:rsidRPr="0048462C">
        <w:rPr>
          <w:bCs/>
          <w:lang w:val="id-ID"/>
        </w:rPr>
        <w:fldChar w:fldCharType="end"/>
      </w:r>
      <w:r w:rsidRPr="0048462C">
        <w:rPr>
          <w:bCs/>
          <w:lang w:val="id-ID"/>
        </w:rPr>
        <w:t xml:space="preserve"> state that pedagogical leadership is important advocacy for school principals</w:t>
      </w:r>
      <w:r w:rsidR="00972216" w:rsidRPr="0048462C">
        <w:rPr>
          <w:bCs/>
          <w:lang w:val="id-ID"/>
        </w:rPr>
        <w:fldChar w:fldCharType="begin" w:fldLock="1"/>
      </w:r>
      <w:r w:rsidR="00CD29ED" w:rsidRPr="0048462C">
        <w:rPr>
          <w:bCs/>
          <w:lang w:val="id-ID"/>
        </w:rPr>
        <w:instrText>ADDIN CSL_CITATION {"citationItems":[{"id":"ITEM-1","itemData":{"author":[{"dropping-particle":"","family":"Fullan","given":"Michael","non-dropping-particle":"","parse-names":false,"suffix":""}],"id":"ITEM-1","issued":{"date-parts":[["2007"]]},"publisher":"New Teachers College Press","publisher-place":"Toronto","title":"The New Meaning of Educational Change","type":"book"},"uris":["http://www.mendeley.com/documents/?uuid=20fd9a86-797f-4d45-8356-c3422e4de4f4"]},{"id":"ITEM-2","itemData":{"author":[{"dropping-particle":"","family":"Ulf","given":"Fredriksson","non-dropping-particle":"","parse-names":false,"suffix":""}],"container-title":"Education International Working Papers","id":"ITEM-2","issue":"1","issued":{"date-parts":[["2004"]]},"title":"Quality Education: the key role of teachers","type":"article-journal","volume":"14"},"uris":["http://www.mendeley.com/documents/?uuid=76aa7eac-2725-4050-b4a8-50e9b58e8146"]}],"mendeley":{"formattedCitation":"[20], [21]","plainTextFormattedCitation":"[20], [21]","previouslyFormattedCitation":"[20], [21]"},"properties":{"noteIndex":0},"schema":"https://github.com/citation-style-language/schema/raw/master/csl-citation.json"}</w:instrText>
      </w:r>
      <w:r w:rsidR="00972216" w:rsidRPr="0048462C">
        <w:rPr>
          <w:bCs/>
          <w:lang w:val="id-ID"/>
        </w:rPr>
        <w:fldChar w:fldCharType="separate"/>
      </w:r>
      <w:r w:rsidR="00D872E3" w:rsidRPr="0048462C">
        <w:rPr>
          <w:bCs/>
          <w:noProof/>
          <w:lang w:val="id-ID"/>
        </w:rPr>
        <w:t>[20], [21]</w:t>
      </w:r>
      <w:r w:rsidR="00972216" w:rsidRPr="0048462C">
        <w:rPr>
          <w:bCs/>
          <w:lang w:val="id-ID"/>
        </w:rPr>
        <w:fldChar w:fldCharType="end"/>
      </w:r>
      <w:r w:rsidRPr="0048462C">
        <w:rPr>
          <w:bCs/>
          <w:lang w:val="id-ID"/>
        </w:rPr>
        <w:t>. The education administrator must accept and implement this role so that the school is managed effectively. An administrator can help others improve their attitude towards high contributions to the school. Mukhopadhyay emphasizes that development by principals aims to ensure the transformation and continuous learning of students towards a holistic development</w:t>
      </w:r>
      <w:r w:rsidR="00972216" w:rsidRPr="0048462C">
        <w:rPr>
          <w:bCs/>
          <w:lang w:val="id-ID"/>
        </w:rPr>
        <w:fldChar w:fldCharType="begin" w:fldLock="1"/>
      </w:r>
      <w:r w:rsidR="00CD29ED" w:rsidRPr="0048462C">
        <w:rPr>
          <w:bCs/>
          <w:lang w:val="id-ID"/>
        </w:rPr>
        <w:instrText>ADDIN CSL_CITATION {"citationItems":[{"id":"ITEM-1","itemData":{"author":[{"dropping-particle":"","family":"Mukhopadhyay","given":"Marmar","non-dropping-particle":"","parse-names":false,"suffix":""}],"id":"ITEM-1","issued":{"date-parts":[["2005"]]},"publisher":"SAGE Publications","publisher-place":"New Delhi","title":"Total Quality Management in Education","type":"book"},"uris":["http://www.mendeley.com/documents/?uuid=58a648c7-bc12-4fec-914e-a0eccbfc6862"]}],"mendeley":{"formattedCitation":"[22]","plainTextFormattedCitation":"[22]","previouslyFormattedCitation":"[22]"},"properties":{"noteIndex":0},"schema":"https://github.com/citation-style-language/schema/raw/master/csl-citation.json"}</w:instrText>
      </w:r>
      <w:r w:rsidR="00972216" w:rsidRPr="0048462C">
        <w:rPr>
          <w:bCs/>
          <w:lang w:val="id-ID"/>
        </w:rPr>
        <w:fldChar w:fldCharType="separate"/>
      </w:r>
      <w:r w:rsidR="00CD29ED" w:rsidRPr="0048462C">
        <w:rPr>
          <w:bCs/>
          <w:noProof/>
          <w:lang w:val="id-ID"/>
        </w:rPr>
        <w:t>[22]</w:t>
      </w:r>
      <w:r w:rsidR="00972216" w:rsidRPr="0048462C">
        <w:rPr>
          <w:bCs/>
          <w:lang w:val="id-ID"/>
        </w:rPr>
        <w:fldChar w:fldCharType="end"/>
      </w:r>
      <w:r w:rsidRPr="0048462C">
        <w:rPr>
          <w:bCs/>
          <w:lang w:val="id-ID"/>
        </w:rPr>
        <w:t>.</w:t>
      </w:r>
    </w:p>
    <w:p w:rsidR="002243FF" w:rsidRPr="0048462C" w:rsidRDefault="002243FF" w:rsidP="002243FF">
      <w:pPr>
        <w:ind w:firstLine="720"/>
        <w:jc w:val="both"/>
        <w:rPr>
          <w:bCs/>
          <w:lang w:val="id-ID"/>
        </w:rPr>
      </w:pPr>
      <w:r w:rsidRPr="0048462C">
        <w:rPr>
          <w:bCs/>
          <w:lang w:val="id-ID"/>
        </w:rPr>
        <w:t>The relationship between TQM and SG revealed that the principal's role in implementing SG was very important in staff development, physical development, and student development in terms of improving school quality</w:t>
      </w:r>
      <w:r w:rsidR="00972216" w:rsidRPr="0048462C">
        <w:rPr>
          <w:bCs/>
          <w:lang w:val="id-ID"/>
        </w:rPr>
        <w:fldChar w:fldCharType="begin" w:fldLock="1"/>
      </w:r>
      <w:r w:rsidR="00D872E3" w:rsidRPr="0048462C">
        <w:rPr>
          <w:bCs/>
          <w:lang w:val="id-ID"/>
        </w:rPr>
        <w:instrText>ADDIN CSL_CITATION {"citationItems":[{"id":"ITEM-1","itemData":{"author":[{"dropping-particle":"","family":"Llantos","given":"Mary Grace B.","non-dropping-particle":"","parse-names":false,"suffix":""},{"dropping-particle":"V.","family":"Pamatmat","given":"Florhaida","non-dropping-particle":"","parse-names":false,"suffix":""}],"container-title":"International Research Journal of Social Sciences","id":"ITEM-1","issue":"8","issued":{"date-parts":[["2016"]]},"page":"1-7","title":"Total quality management and school-based msnagement practices of school principlas : their implications to school leadership and improvement","type":"article-journal","volume":"5"},"uris":["http://www.mendeley.com/documents/?uuid=c9eb5c7a-b1bb-4fe8-a173-d849115c45ed"]}],"mendeley":{"formattedCitation":"[23]","plainTextFormattedCitation":"[23]","previouslyFormattedCitation":"[23]"},"properties":{"noteIndex":0},"schema":"https://github.com/citation-style-language/schema/raw/master/csl-citation.json"}</w:instrText>
      </w:r>
      <w:r w:rsidR="00972216" w:rsidRPr="0048462C">
        <w:rPr>
          <w:bCs/>
          <w:lang w:val="id-ID"/>
        </w:rPr>
        <w:fldChar w:fldCharType="separate"/>
      </w:r>
      <w:r w:rsidR="00D872E3" w:rsidRPr="0048462C">
        <w:rPr>
          <w:bCs/>
          <w:noProof/>
          <w:lang w:val="id-ID"/>
        </w:rPr>
        <w:t>[23]</w:t>
      </w:r>
      <w:r w:rsidR="00972216" w:rsidRPr="0048462C">
        <w:rPr>
          <w:bCs/>
          <w:lang w:val="id-ID"/>
        </w:rPr>
        <w:fldChar w:fldCharType="end"/>
      </w:r>
      <w:r w:rsidRPr="0048462C">
        <w:rPr>
          <w:bCs/>
          <w:lang w:val="id-ID"/>
        </w:rPr>
        <w:t xml:space="preserve">. This shows that student development is highly dependent on the performance of leaders in </w:t>
      </w:r>
      <w:r w:rsidRPr="0048462C">
        <w:rPr>
          <w:bCs/>
          <w:lang w:val="id-ID"/>
        </w:rPr>
        <w:lastRenderedPageBreak/>
        <w:t>particular and the school system in general. TQM practices related to leadership, focus on clients, stakeholders, commitment to change, and continuous improvement. Data-based decision making, professional learning, and system focus were found to have a relationship with school leadership and school improvement. Accordingly, the following hypothesis was formulated:</w:t>
      </w:r>
    </w:p>
    <w:p w:rsidR="002243FF" w:rsidRPr="0048462C" w:rsidRDefault="002243FF" w:rsidP="002243FF">
      <w:pPr>
        <w:ind w:firstLine="720"/>
        <w:jc w:val="both"/>
        <w:rPr>
          <w:bCs/>
          <w:lang w:val="id-ID"/>
        </w:rPr>
      </w:pPr>
      <w:r w:rsidRPr="0048462C">
        <w:rPr>
          <w:bCs/>
          <w:lang w:val="id-ID"/>
        </w:rPr>
        <w:t>H1: “Total Quality Management is positively related to School Governance”.</w:t>
      </w:r>
    </w:p>
    <w:p w:rsidR="002243FF" w:rsidRPr="0048462C" w:rsidRDefault="002243FF" w:rsidP="002243FF">
      <w:pPr>
        <w:ind w:firstLine="720"/>
        <w:jc w:val="both"/>
        <w:rPr>
          <w:bCs/>
          <w:lang w:val="id-ID"/>
        </w:rPr>
      </w:pPr>
    </w:p>
    <w:p w:rsidR="002243FF" w:rsidRPr="0048462C" w:rsidRDefault="002243FF" w:rsidP="002243FF">
      <w:pPr>
        <w:pStyle w:val="ListParagraph"/>
        <w:numPr>
          <w:ilvl w:val="1"/>
          <w:numId w:val="15"/>
        </w:numPr>
        <w:spacing w:after="0"/>
        <w:ind w:left="425" w:hanging="425"/>
        <w:jc w:val="both"/>
        <w:rPr>
          <w:rFonts w:ascii="Times New Roman" w:hAnsi="Times New Roman"/>
          <w:b/>
          <w:bCs/>
          <w:sz w:val="20"/>
          <w:szCs w:val="20"/>
          <w:lang w:val="id-ID"/>
        </w:rPr>
      </w:pPr>
      <w:r w:rsidRPr="0048462C">
        <w:rPr>
          <w:rFonts w:ascii="Times New Roman" w:hAnsi="Times New Roman"/>
          <w:b/>
          <w:bCs/>
          <w:sz w:val="20"/>
          <w:szCs w:val="20"/>
          <w:lang w:val="id-ID"/>
        </w:rPr>
        <w:t>School Governance and School Management Effectiveness</w:t>
      </w:r>
    </w:p>
    <w:p w:rsidR="002243FF" w:rsidRPr="0048462C" w:rsidRDefault="002243FF" w:rsidP="002243FF">
      <w:pPr>
        <w:ind w:firstLine="720"/>
        <w:jc w:val="both"/>
        <w:rPr>
          <w:bCs/>
          <w:lang w:val="id-ID"/>
        </w:rPr>
      </w:pPr>
      <w:r w:rsidRPr="0048462C">
        <w:rPr>
          <w:bCs/>
          <w:lang w:val="id-ID"/>
        </w:rPr>
        <w:t>The implementation of educational reforms offered to schools by giving full authority to the schools resulted in new management theory. This system reverses the management pyramid, where responsibilities related to school management are no longer delegated to central or regional state authorities but are given to the staff of educational institutions. The shift of power and authority to the school level aims to empower school stakeholders in making school decisions that were previously made solely by central, provincial, or district government authorities</w:t>
      </w:r>
      <w:r w:rsidR="00972216" w:rsidRPr="0048462C">
        <w:rPr>
          <w:bCs/>
          <w:lang w:val="id-ID"/>
        </w:rPr>
        <w:fldChar w:fldCharType="begin" w:fldLock="1"/>
      </w:r>
      <w:r w:rsidR="001270E0" w:rsidRPr="0048462C">
        <w:rPr>
          <w:bCs/>
          <w:lang w:val="id-ID"/>
        </w:rPr>
        <w:instrText>ADDIN CSL_CITATION {"citationItems":[{"id":"ITEM-1","itemData":{"author":[{"dropping-particle":"","family":"Anderson","given":"W","non-dropping-particle":"","parse-names":false,"suffix":""}],"container-title":"Journal of Educational Administration","id":"ITEM-1","issue":"2","issued":{"date-parts":[["2016"]]},"page":"191–208","title":"School-based management: Arab education system in Israel","type":"article-journal","volume":"54"},"uris":["http://www.mendeley.com/documents/?uuid=face9c43-633f-4947-87f2-a4f354f87c5f"]},{"id":"ITEM-2","itemData":{"author":[{"dropping-particle":"","family":"Bandur","given":"Agustinus","non-dropping-particle":"","parse-names":false,"suffix":""}],"container-title":"Journal of Educational Administration","id":"ITEM-2","issue":"6","issued":{"date-parts":[["2012"]]},"page":"845–873","title":"School-based management developments : challenges and impacts","type":"article-journal","volume":"50"},"uris":["http://www.mendeley.com/documents/?uuid=8aa4333e-013a-4c91-8b3f-2c08760dd7a6"]},{"id":"ITEM-3","itemData":{"author":[{"dropping-particle":"","family":"Bush","given":"T","non-dropping-particle":"","parse-names":false,"suffix":""},{"dropping-particle":"","family":"Gamage","given":"D","non-dropping-particle":"","parse-names":false,"suffix":""}],"container-title":"The International Journal of Educational Management","id":"ITEM-3","issue":"1","issued":{"date-parts":[["2001"]]},"page":"39–44","title":"Models of self-governance in schools: Australia and the United Kingdoms","type":"article-journal","volume":"15"},"uris":["http://www.mendeley.com/documents/?uuid=dabf29e6-6e40-48a3-b930-133f2a209dd4"]}],"mendeley":{"formattedCitation":"[9]–[11]","plainTextFormattedCitation":"[9]–[11]","previouslyFormattedCitation":"[9]–[11]"},"properties":{"noteIndex":0},"schema":"https://github.com/citation-style-language/schema/raw/master/csl-citation.json"}</w:instrText>
      </w:r>
      <w:r w:rsidR="00972216" w:rsidRPr="0048462C">
        <w:rPr>
          <w:bCs/>
          <w:lang w:val="id-ID"/>
        </w:rPr>
        <w:fldChar w:fldCharType="separate"/>
      </w:r>
      <w:r w:rsidR="00D872E3" w:rsidRPr="0048462C">
        <w:rPr>
          <w:bCs/>
          <w:noProof/>
          <w:lang w:val="id-ID"/>
        </w:rPr>
        <w:t>[9]–[11]</w:t>
      </w:r>
      <w:r w:rsidR="00972216" w:rsidRPr="0048462C">
        <w:rPr>
          <w:bCs/>
          <w:lang w:val="id-ID"/>
        </w:rPr>
        <w:fldChar w:fldCharType="end"/>
      </w:r>
      <w:r w:rsidRPr="0048462C">
        <w:rPr>
          <w:bCs/>
          <w:lang w:val="id-ID"/>
        </w:rPr>
        <w:t>. This is based on the decision making that can be done quickly so that a more effective mechanism is created while encouraging a new spirit of performance for the school principal as the school manager. The delegation of authority related to decision making from the government to the school level has created a more democratic model of school administration bureaucracy</w:t>
      </w:r>
      <w:r w:rsidR="00972216" w:rsidRPr="0048462C">
        <w:rPr>
          <w:bCs/>
          <w:lang w:val="id-ID"/>
        </w:rPr>
        <w:fldChar w:fldCharType="begin" w:fldLock="1"/>
      </w:r>
      <w:r w:rsidR="00FD2632" w:rsidRPr="0048462C">
        <w:rPr>
          <w:bCs/>
          <w:lang w:val="id-ID"/>
        </w:rPr>
        <w:instrText>ADDIN CSL_CITATION {"citationItems":[{"id":"ITEM-1","itemData":{"author":[{"dropping-particle":"","family":"Bandur","given":"Agustinus","non-dropping-particle":"","parse-names":false,"suffix":""}],"container-title":"Journal of Educational Administration","id":"ITEM-1","issue":"6","issued":{"date-parts":[["2012"]]},"page":"845–873","title":"School-based management developments : challenges and impacts","type":"article-journal","volume":"50"},"uris":["http://www.mendeley.com/documents/?uuid=8aa4333e-013a-4c91-8b3f-2c08760dd7a6"]}],"mendeley":{"formattedCitation":"[10]","plainTextFormattedCitation":"[10]","previouslyFormattedCitation":"[10]"},"properties":{"noteIndex":0},"schema":"https://github.com/citation-style-language/schema/raw/master/csl-citation.json"}</w:instrText>
      </w:r>
      <w:r w:rsidR="00972216" w:rsidRPr="0048462C">
        <w:rPr>
          <w:bCs/>
          <w:lang w:val="id-ID"/>
        </w:rPr>
        <w:fldChar w:fldCharType="separate"/>
      </w:r>
      <w:r w:rsidR="00D872E3" w:rsidRPr="0048462C">
        <w:rPr>
          <w:bCs/>
          <w:noProof/>
          <w:lang w:val="id-ID"/>
        </w:rPr>
        <w:t>[10]</w:t>
      </w:r>
      <w:r w:rsidR="00972216" w:rsidRPr="0048462C">
        <w:rPr>
          <w:bCs/>
          <w:lang w:val="id-ID"/>
        </w:rPr>
        <w:fldChar w:fldCharType="end"/>
      </w:r>
      <w:r w:rsidRPr="0048462C">
        <w:rPr>
          <w:bCs/>
          <w:lang w:val="id-ID"/>
        </w:rPr>
        <w:t>.</w:t>
      </w:r>
    </w:p>
    <w:p w:rsidR="002243FF" w:rsidRPr="0048462C" w:rsidRDefault="002243FF" w:rsidP="002243FF">
      <w:pPr>
        <w:ind w:firstLine="720"/>
        <w:jc w:val="both"/>
        <w:rPr>
          <w:bCs/>
          <w:lang w:val="id-ID"/>
        </w:rPr>
      </w:pPr>
      <w:r w:rsidRPr="0048462C">
        <w:rPr>
          <w:bCs/>
          <w:lang w:val="id-ID"/>
        </w:rPr>
        <w:t xml:space="preserve">The relationship between SG and the effectiveness of school management is still a heated debate. Cheng and Mok </w:t>
      </w:r>
      <w:r w:rsidR="00972216" w:rsidRPr="0048462C">
        <w:rPr>
          <w:bCs/>
          <w:lang w:val="id-ID"/>
        </w:rPr>
        <w:fldChar w:fldCharType="begin" w:fldLock="1"/>
      </w:r>
      <w:r w:rsidR="00E7559C" w:rsidRPr="0048462C">
        <w:rPr>
          <w:bCs/>
          <w:lang w:val="id-ID"/>
        </w:rPr>
        <w:instrText>ADDIN CSL_CITATION {"citationItems":[{"id":"ITEM-1","itemData":{"author":[{"dropping-particle":"","family":"Cheng","given":"Yin Cheong","non-dropping-particle":"","parse-names":false,"suffix":""},{"dropping-particle":"","family":"Mok","given":"Magdalena Mo Ching","non-dropping-particle":"","parse-names":false,"suffix":""}],"container-title":"International Journal of Educational Management","id":"ITEM-1","issue":"6","issued":{"date-parts":[["2007"]]},"page":"517–542","title":"School-based management and paradigm shift in education: an empirical study","type":"article-journal","volume":"21"},"uris":["http://www.mendeley.com/documents/?uuid=564bff05-4aa2-4478-a93f-7f8165a4d984"]}],"mendeley":{"formattedCitation":"[24]","plainTextFormattedCitation":"[24]","previouslyFormattedCitation":"[24]"},"properties":{"noteIndex":0},"schema":"https://github.com/citation-style-language/schema/raw/master/csl-citation.json"}</w:instrText>
      </w:r>
      <w:r w:rsidR="00972216" w:rsidRPr="0048462C">
        <w:rPr>
          <w:bCs/>
          <w:lang w:val="id-ID"/>
        </w:rPr>
        <w:fldChar w:fldCharType="separate"/>
      </w:r>
      <w:r w:rsidR="00D872E3" w:rsidRPr="0048462C">
        <w:rPr>
          <w:bCs/>
          <w:noProof/>
          <w:lang w:val="id-ID"/>
        </w:rPr>
        <w:t>[24]</w:t>
      </w:r>
      <w:r w:rsidR="00972216" w:rsidRPr="0048462C">
        <w:rPr>
          <w:bCs/>
          <w:lang w:val="id-ID"/>
        </w:rPr>
        <w:fldChar w:fldCharType="end"/>
      </w:r>
      <w:r w:rsidR="00D872E3" w:rsidRPr="0048462C">
        <w:rPr>
          <w:bCs/>
          <w:lang w:val="id-ID"/>
        </w:rPr>
        <w:t xml:space="preserve"> </w:t>
      </w:r>
      <w:r w:rsidRPr="0048462C">
        <w:rPr>
          <w:bCs/>
          <w:lang w:val="id-ID"/>
        </w:rPr>
        <w:t>argue that SG does not contribute to improving student learning and achievement. To produce improvements, additional interventions from SG are needed</w:t>
      </w:r>
      <w:r w:rsidR="00D872E3" w:rsidRPr="0048462C">
        <w:rPr>
          <w:bCs/>
          <w:lang w:val="id-ID"/>
        </w:rPr>
        <w:t xml:space="preserve">. Nir and Hameiri </w:t>
      </w:r>
      <w:r w:rsidR="00972216" w:rsidRPr="0048462C">
        <w:rPr>
          <w:bCs/>
          <w:lang w:val="id-ID"/>
        </w:rPr>
        <w:fldChar w:fldCharType="begin" w:fldLock="1"/>
      </w:r>
      <w:r w:rsidR="00D872E3" w:rsidRPr="0048462C">
        <w:rPr>
          <w:bCs/>
          <w:lang w:val="id-ID"/>
        </w:rPr>
        <w:instrText>ADDIN CSL_CITATION {"citationItems":[{"id":"ITEM-1","itemData":{"DOI":"10.1108/JEA-01-2013-0007","author":[{"dropping-particle":"","family":"Lior","given":"Hameiri","non-dropping-particle":"","parse-names":false,"suffix":""},{"dropping-particle":"","family":"Nir","given":"Adam E","non-dropping-particle":"","parse-names":false,"suffix":""}],"container-title":"Journal of Educational Administration","id":"ITEM-1","issue":"2","issued":{"date-parts":[["2014"]]},"page":"210–227","title":"School principals’ leadership style and school outcomes","type":"article-journal","volume":"52"},"uris":["http://www.mendeley.com/documents/?uuid=307811e5-c670-46a6-8d11-05d72380c483"]}],"mendeley":{"formattedCitation":"[25]","plainTextFormattedCitation":"[25]","previouslyFormattedCitation":"[25]"},"properties":{"noteIndex":0},"schema":"https://github.com/citation-style-language/schema/raw/master/csl-citation.json"}</w:instrText>
      </w:r>
      <w:r w:rsidR="00972216" w:rsidRPr="0048462C">
        <w:rPr>
          <w:bCs/>
          <w:lang w:val="id-ID"/>
        </w:rPr>
        <w:fldChar w:fldCharType="separate"/>
      </w:r>
      <w:r w:rsidR="00D872E3" w:rsidRPr="0048462C">
        <w:rPr>
          <w:bCs/>
          <w:noProof/>
          <w:lang w:val="id-ID"/>
        </w:rPr>
        <w:t>[25]</w:t>
      </w:r>
      <w:r w:rsidR="00972216" w:rsidRPr="0048462C">
        <w:rPr>
          <w:bCs/>
          <w:lang w:val="id-ID"/>
        </w:rPr>
        <w:fldChar w:fldCharType="end"/>
      </w:r>
      <w:r w:rsidRPr="0048462C">
        <w:rPr>
          <w:bCs/>
          <w:lang w:val="id-ID"/>
        </w:rPr>
        <w:t xml:space="preserve"> also found that it was difficult to reach firm conclusions about SG's contribution to improving student learning as well as to increase school </w:t>
      </w:r>
      <w:r w:rsidR="00D872E3" w:rsidRPr="0048462C">
        <w:rPr>
          <w:bCs/>
          <w:lang w:val="id-ID"/>
        </w:rPr>
        <w:t xml:space="preserve">effectiveness. Robinson et al. </w:t>
      </w:r>
      <w:r w:rsidR="00972216" w:rsidRPr="0048462C">
        <w:rPr>
          <w:bCs/>
          <w:lang w:val="id-ID"/>
        </w:rPr>
        <w:fldChar w:fldCharType="begin" w:fldLock="1"/>
      </w:r>
      <w:r w:rsidR="00D872E3" w:rsidRPr="0048462C">
        <w:rPr>
          <w:bCs/>
          <w:lang w:val="id-ID"/>
        </w:rPr>
        <w:instrText>ADDIN CSL_CITATION {"citationItems":[{"id":"ITEM-1","itemData":{"DOI":"10.1177/0013161X08321509","author":[{"dropping-particle":"","family":"Robinson","given":"Viviane M.J.","non-dropping-particle":"","parse-names":false,"suffix":""},{"dropping-particle":"","family":"Lloyd","given":"Claire A.","non-dropping-particle":"","parse-names":false,"suffix":""},{"dropping-particle":"","family":"Rowe","given":"Kenneth J.","non-dropping-particle":"","parse-names":false,"suffix":""}],"container-title":"Educational Administration Quarterly","id":"ITEM-1","issue":"5","issued":{"date-parts":[["2008"]]},"page":"635–667","title":"The impact of leadership on student outcomes: An analysis of the differential effects of leadership types","type":"article-journal","volume":"44"},"uris":["http://www.mendeley.com/documents/?uuid=ba88d9bf-927a-4d8b-86c0-acb7a8250e21"]}],"mendeley":{"formattedCitation":"[26]","plainTextFormattedCitation":"[26]","previouslyFormattedCitation":"[26]"},"properties":{"noteIndex":0},"schema":"https://github.com/citation-style-language/schema/raw/master/csl-citation.json"}</w:instrText>
      </w:r>
      <w:r w:rsidR="00972216" w:rsidRPr="0048462C">
        <w:rPr>
          <w:bCs/>
          <w:lang w:val="id-ID"/>
        </w:rPr>
        <w:fldChar w:fldCharType="separate"/>
      </w:r>
      <w:r w:rsidR="00D872E3" w:rsidRPr="0048462C">
        <w:rPr>
          <w:bCs/>
          <w:noProof/>
          <w:lang w:val="id-ID"/>
        </w:rPr>
        <w:t>[26]</w:t>
      </w:r>
      <w:r w:rsidR="00972216" w:rsidRPr="0048462C">
        <w:rPr>
          <w:bCs/>
          <w:lang w:val="id-ID"/>
        </w:rPr>
        <w:fldChar w:fldCharType="end"/>
      </w:r>
      <w:r w:rsidRPr="0048462C">
        <w:rPr>
          <w:bCs/>
          <w:lang w:val="id-ID"/>
        </w:rPr>
        <w:t xml:space="preserve">, which examined the decentralization of the four components of organizational decision making, concluded that there was no link between teaching and learning, teaching design, human resource management, and physical resource management, to school effectiveness. However, many researchers report that when school authorities are given opportunities for flexible decision making, commitment to achieving student learning outcomes increases significantly </w:t>
      </w:r>
      <w:r w:rsidR="00972216" w:rsidRPr="0048462C">
        <w:rPr>
          <w:bCs/>
          <w:lang w:val="id-ID"/>
        </w:rPr>
        <w:fldChar w:fldCharType="begin" w:fldLock="1"/>
      </w:r>
      <w:r w:rsidR="00E7559C" w:rsidRPr="0048462C">
        <w:rPr>
          <w:bCs/>
          <w:lang w:val="id-ID"/>
        </w:rPr>
        <w:instrText>ADDIN CSL_CITATION {"citationItems":[{"id":"ITEM-1","itemData":{"author":[{"dropping-particle":"","family":"O’Neil","given":"J","non-dropping-particle":"","parse-names":false,"suffix":""}],"container-title":"Educational Leadership","id":"ITEM-1","issue":"4","issued":{"date-parts":[["1995"]]},"page":"67–70","title":"On tapping the power of school-based management","type":"article-journal","volume":"53"},"uris":["http://www.mendeley.com/documents/?uuid=2c2a4b91-e0a8-400f-9aa8-26a5f52501bf"]}],"mendeley":{"formattedCitation":"[27]","plainTextFormattedCitation":"[27]","previouslyFormattedCitation":"[27]"},"properties":{"noteIndex":0},"schema":"https://github.com/citation-style-language/schema/raw/master/csl-citation.json"}</w:instrText>
      </w:r>
      <w:r w:rsidR="00972216" w:rsidRPr="0048462C">
        <w:rPr>
          <w:bCs/>
          <w:lang w:val="id-ID"/>
        </w:rPr>
        <w:fldChar w:fldCharType="separate"/>
      </w:r>
      <w:r w:rsidR="00D872E3" w:rsidRPr="0048462C">
        <w:rPr>
          <w:bCs/>
          <w:noProof/>
          <w:lang w:val="id-ID"/>
        </w:rPr>
        <w:t>[27]</w:t>
      </w:r>
      <w:r w:rsidR="00972216" w:rsidRPr="0048462C">
        <w:rPr>
          <w:bCs/>
          <w:lang w:val="id-ID"/>
        </w:rPr>
        <w:fldChar w:fldCharType="end"/>
      </w:r>
      <w:r w:rsidR="00D872E3" w:rsidRPr="0048462C">
        <w:rPr>
          <w:bCs/>
          <w:lang w:val="id-ID"/>
        </w:rPr>
        <w:t>. Bergman</w:t>
      </w:r>
      <w:r w:rsidRPr="0048462C">
        <w:rPr>
          <w:bCs/>
          <w:lang w:val="id-ID"/>
        </w:rPr>
        <w:t xml:space="preserve"> </w:t>
      </w:r>
      <w:r w:rsidR="00972216" w:rsidRPr="0048462C">
        <w:rPr>
          <w:bCs/>
          <w:lang w:val="id-ID"/>
        </w:rPr>
        <w:fldChar w:fldCharType="begin" w:fldLock="1"/>
      </w:r>
      <w:r w:rsidR="00FD2632" w:rsidRPr="0048462C">
        <w:rPr>
          <w:bCs/>
          <w:lang w:val="id-ID"/>
        </w:rPr>
        <w:instrText>ADDIN CSL_CITATION {"citationItems":[{"id":"ITEM-1","itemData":{"author":[{"dropping-particle":"","family":"Bergman","given":"A","non-dropping-particle":"","parse-names":false,"suffix":""}],"container-title":"Educational Leadership","id":"ITEM-1","issue":"1","issued":{"date-parts":[["1992"]]},"page":"48–51","title":"Lessons for principals from site-based management","type":"article-journal","volume":"50"},"uris":["http://www.mendeley.com/documents/?uuid=895eb038-1f80-4e0a-8332-f5f895eeb515"]}],"mendeley":{"formattedCitation":"[28]","plainTextFormattedCitation":"[28]","previouslyFormattedCitation":"[28]"},"properties":{"noteIndex":0},"schema":"https://github.com/citation-style-language/schema/raw/master/csl-citation.json"}</w:instrText>
      </w:r>
      <w:r w:rsidR="00972216" w:rsidRPr="0048462C">
        <w:rPr>
          <w:bCs/>
          <w:lang w:val="id-ID"/>
        </w:rPr>
        <w:fldChar w:fldCharType="separate"/>
      </w:r>
      <w:r w:rsidR="00D872E3" w:rsidRPr="0048462C">
        <w:rPr>
          <w:bCs/>
          <w:noProof/>
          <w:lang w:val="id-ID"/>
        </w:rPr>
        <w:t>[28]</w:t>
      </w:r>
      <w:r w:rsidR="00972216" w:rsidRPr="0048462C">
        <w:rPr>
          <w:bCs/>
          <w:lang w:val="id-ID"/>
        </w:rPr>
        <w:fldChar w:fldCharType="end"/>
      </w:r>
      <w:r w:rsidR="00D872E3" w:rsidRPr="0048462C">
        <w:rPr>
          <w:bCs/>
          <w:lang w:val="id-ID"/>
        </w:rPr>
        <w:t xml:space="preserve"> </w:t>
      </w:r>
      <w:r w:rsidRPr="0048462C">
        <w:rPr>
          <w:bCs/>
          <w:lang w:val="id-ID"/>
        </w:rPr>
        <w:t>also emphasized the school's reputation for academic excellence, creativity, eager involvement, and staff dedication as a result of SG.</w:t>
      </w:r>
    </w:p>
    <w:p w:rsidR="002243FF" w:rsidRPr="0048462C" w:rsidRDefault="002243FF" w:rsidP="002243FF">
      <w:pPr>
        <w:ind w:firstLine="720"/>
        <w:jc w:val="both"/>
        <w:rPr>
          <w:bCs/>
        </w:rPr>
      </w:pPr>
      <w:r w:rsidRPr="0048462C">
        <w:rPr>
          <w:bCs/>
          <w:lang w:val="id-ID"/>
        </w:rPr>
        <w:t xml:space="preserve">Many countries believe that decentralization increases school effectiveness because this system imposes greater responsibilities on school leadership. School Governance is considered one of the most prominent strategies for implementing the current decentralization of education reform in the US and many other democracies </w:t>
      </w:r>
      <w:r w:rsidR="00972216" w:rsidRPr="0048462C">
        <w:rPr>
          <w:bCs/>
          <w:lang w:val="id-ID"/>
        </w:rPr>
        <w:fldChar w:fldCharType="begin" w:fldLock="1"/>
      </w:r>
      <w:r w:rsidR="0021064E" w:rsidRPr="0048462C">
        <w:rPr>
          <w:bCs/>
          <w:lang w:val="id-ID"/>
        </w:rPr>
        <w:instrText>ADDIN CSL_CITATION {"citationItems":[{"id":"ITEM-1","itemData":{"author":[{"dropping-particle":"","family":"Arar","given":"K","non-dropping-particle":"","parse-names":false,"suffix":""},{"dropping-particle":"","family":"Abu-Romi","given":"A","non-dropping-particle":"","parse-names":false,"suffix":""}],"container-title":"Journal of Educational Administration","id":"ITEM-1","issue":"2","issued":{"date-parts":[["2016"]]},"page":"191–208","title":"School-based management: Arab education system in Israel","type":"article-journal","volume":"54"},"uris":["http://www.mendeley.com/documents/?uuid=0d018bb2-85cd-42a0-b274-5b244b02d0ce"]},{"id":"ITEM-2","itemData":{"DOI":"10.1108/IJEM-11-2015-0149","author":[{"dropping-particle":"","family":"Nir","given":"Adam E","non-dropping-particle":"","parse-names":false,"suffix":""},{"dropping-particle":"Ben","family":"David","given":"Adi","non-dropping-particle":"","parse-names":false,"suffix":""},{"dropping-particle":"","family":"Bogler","given":"Ronit","non-dropping-particle":"","parse-names":false,"suffix":""},{"dropping-particle":"","family":"Inbar","given":"Dan E","non-dropping-particle":"","parse-names":false,"suffix":""},{"dropping-particle":"","family":"Zohar","given":"Anat","non-dropping-particle":"","parse-names":false,"suffix":""}],"container-title":"International Journal of Educational Management","id":"ITEM-2","issue":"7","issued":{"date-parts":[["2016"]]},"page":"1231–1246","title":"School autonomy and 21st century skills in the Israeli educational system: Discrepancies between the declarative and operational levels","type":"article-journal","volume":"30"},"uris":["http://www.mendeley.com/documents/?uuid=0d626b16-45a4-4fc4-a835-a282eb8a5558"]},{"id":"ITEM-3","itemData":{"DOI":"10.1108/09513540310460243","author":[{"dropping-particle":"","family":"Nir","given":"Adam E","non-dropping-particle":"","parse-names":false,"suffix":""}],"container-title":"International Journal of Educational Management","id":"ITEM-3","issue":"2","issued":{"date-parts":[["2003"]]},"page":"49–58","title":"The impact of school-based management on supervision instructors’ professional considerations","type":"article-journal","volume":"17"},"uris":["http://www.mendeley.com/documents/?uuid=cf12ccc3-01d5-4919-9da4-a386986e253d"]}],"mendeley":{"formattedCitation":"[29]–[31]","plainTextFormattedCitation":"[29]–[31]","previouslyFormattedCitation":"[29]–[31]"},"properties":{"noteIndex":0},"schema":"https://github.com/citation-style-language/schema/raw/master/csl-citation.json"}</w:instrText>
      </w:r>
      <w:r w:rsidR="00972216" w:rsidRPr="0048462C">
        <w:rPr>
          <w:bCs/>
          <w:lang w:val="id-ID"/>
        </w:rPr>
        <w:fldChar w:fldCharType="separate"/>
      </w:r>
      <w:r w:rsidR="0021064E" w:rsidRPr="0048462C">
        <w:rPr>
          <w:bCs/>
          <w:noProof/>
          <w:lang w:val="id-ID"/>
        </w:rPr>
        <w:t>[29]–[31]</w:t>
      </w:r>
      <w:r w:rsidR="00972216" w:rsidRPr="0048462C">
        <w:rPr>
          <w:bCs/>
          <w:lang w:val="id-ID"/>
        </w:rPr>
        <w:fldChar w:fldCharType="end"/>
      </w:r>
      <w:r w:rsidRPr="0048462C">
        <w:rPr>
          <w:bCs/>
          <w:lang w:val="id-ID"/>
        </w:rPr>
        <w:t>. Simply stated, SG offers schools an increase in authority and decision-making power within a centrally coordinated framework</w:t>
      </w:r>
      <w:r w:rsidR="00972216" w:rsidRPr="0048462C">
        <w:rPr>
          <w:bCs/>
          <w:lang w:val="id-ID"/>
        </w:rPr>
        <w:fldChar w:fldCharType="begin" w:fldLock="1"/>
      </w:r>
      <w:r w:rsidR="0021064E" w:rsidRPr="0048462C">
        <w:rPr>
          <w:bCs/>
          <w:lang w:val="id-ID"/>
        </w:rPr>
        <w:instrText>ADDIN CSL_CITATION {"citationItems":[{"id":"ITEM-1","itemData":{"DOI":"10.1108/09513540310460243","author":[{"dropping-particle":"","family":"Nir","given":"Adam E","non-dropping-particle":"","parse-names":false,"suffix":""}],"container-title":"International Journal of Educational Management","id":"ITEM-1","issue":"2","issued":{"date-parts":[["2003"]]},"page":"49–58","title":"The impact of school-based management on supervision instructors’ professional considerations","type":"article-journal","volume":"17"},"uris":["http://www.mendeley.com/documents/?uuid=cf12ccc3-01d5-4919-9da4-a386986e253d"]}],"mendeley":{"formattedCitation":"[31]","plainTextFormattedCitation":"[31]","previouslyFormattedCitation":"[31]"},"properties":{"noteIndex":0},"schema":"https://github.com/citation-style-language/schema/raw/master/csl-citation.json"}</w:instrText>
      </w:r>
      <w:r w:rsidR="00972216" w:rsidRPr="0048462C">
        <w:rPr>
          <w:bCs/>
          <w:lang w:val="id-ID"/>
        </w:rPr>
        <w:fldChar w:fldCharType="separate"/>
      </w:r>
      <w:r w:rsidR="0021064E" w:rsidRPr="0048462C">
        <w:rPr>
          <w:bCs/>
          <w:noProof/>
          <w:lang w:val="id-ID"/>
        </w:rPr>
        <w:t>[31]</w:t>
      </w:r>
      <w:r w:rsidR="00972216" w:rsidRPr="0048462C">
        <w:rPr>
          <w:bCs/>
          <w:lang w:val="id-ID"/>
        </w:rPr>
        <w:fldChar w:fldCharType="end"/>
      </w:r>
      <w:r w:rsidRPr="0048462C">
        <w:rPr>
          <w:bCs/>
          <w:lang w:val="id-ID"/>
        </w:rPr>
        <w:t xml:space="preserve">. The growth of public support for SG is based on the argument that if school autonomy and flexibility increase, the design and implementation of school programs can be implemented better, faster and following the special needs of children </w:t>
      </w:r>
      <w:r w:rsidR="00972216" w:rsidRPr="0048462C">
        <w:rPr>
          <w:bCs/>
          <w:lang w:val="id-ID"/>
        </w:rPr>
        <w:fldChar w:fldCharType="begin" w:fldLock="1"/>
      </w:r>
      <w:r w:rsidR="0021064E" w:rsidRPr="0048462C">
        <w:rPr>
          <w:bCs/>
          <w:lang w:val="id-ID"/>
        </w:rPr>
        <w:instrText>ADDIN CSL_CITATION {"citationItems":[{"id":"ITEM-1","itemData":{"author":[{"dropping-particle":"","family":"R","given":"Allen","non-dropping-particle":"","parse-names":false,"suffix":""}],"id":"ITEM-1","issued":{"date-parts":[["2010"]]},"publisher":"University of London","publisher-place":"London","title":"Does School Autonomy Improve Educational Outcomes? Judging The Performance of Foundation Secondary Schools In England","type":"book"},"uris":["http://www.mendeley.com/documents/?uuid=cb60e1b5-ccaa-4742-8379-d8e2cc8a2c42"]}],"mendeley":{"formattedCitation":"[32]","plainTextFormattedCitation":"[32]","previouslyFormattedCitation":"[32]"},"properties":{"noteIndex":0},"schema":"https://github.com/citation-style-language/schema/raw/master/csl-citation.json"}</w:instrText>
      </w:r>
      <w:r w:rsidR="00972216" w:rsidRPr="0048462C">
        <w:rPr>
          <w:bCs/>
          <w:lang w:val="id-ID"/>
        </w:rPr>
        <w:fldChar w:fldCharType="separate"/>
      </w:r>
      <w:r w:rsidR="0021064E" w:rsidRPr="0048462C">
        <w:rPr>
          <w:bCs/>
          <w:noProof/>
          <w:lang w:val="id-ID"/>
        </w:rPr>
        <w:t>[32]</w:t>
      </w:r>
      <w:r w:rsidR="00972216" w:rsidRPr="0048462C">
        <w:rPr>
          <w:bCs/>
          <w:lang w:val="id-ID"/>
        </w:rPr>
        <w:fldChar w:fldCharType="end"/>
      </w:r>
      <w:r w:rsidRPr="0048462C">
        <w:rPr>
          <w:bCs/>
          <w:lang w:val="id-ID"/>
        </w:rPr>
        <w:t xml:space="preserve"> and that this is the most efficient way to improving school practices and meeting the expectations of diverse stakeholders in a changing environment </w:t>
      </w:r>
      <w:r w:rsidR="00972216" w:rsidRPr="0048462C">
        <w:rPr>
          <w:bCs/>
          <w:lang w:val="id-ID"/>
        </w:rPr>
        <w:fldChar w:fldCharType="begin" w:fldLock="1"/>
      </w:r>
      <w:r w:rsidR="00E7559C" w:rsidRPr="0048462C">
        <w:rPr>
          <w:bCs/>
          <w:lang w:val="id-ID"/>
        </w:rPr>
        <w:instrText>ADDIN CSL_CITATION {"citationItems":[{"id":"ITEM-1","itemData":{"author":[{"dropping-particle":"","family":"Arar","given":"K","non-dropping-particle":"","parse-names":false,"suffix":""},{"dropping-particle":"","family":"Abu-Romi","given":"A","non-dropping-particle":"","parse-names":false,"suffix":""}],"container-title":"Journal of Educational Administration","id":"ITEM-1","issue":"2","issued":{"date-parts":[["2016"]]},"page":"191–208","title":"School-based management: Arab education system in Israel","type":"article-journal","volume":"54"},"uris":["http://www.mendeley.com/documents/?uuid=0d018bb2-85cd-42a0-b274-5b244b02d0ce"]},{"id":"ITEM-2","itemData":{"author":[{"dropping-particle":"","family":"Cheng","given":"Yin Cheong","non-dropping-particle":"","parse-names":false,"suffix":""},{"dropping-particle":"","family":"Mok","given":"Magdalena Mo Ching","non-dropping-particle":"","parse-names":false,"suffix":""}],"container-title":"International Journal of Educational Management","id":"ITEM-2","issue":"6","issued":{"date-parts":[["2007"]]},"page":"517–542","title":"School-based management and paradigm shift in education: an empirical study","type":"article-journal","volume":"21"},"uris":["http://www.mendeley.com/documents/?uuid=564bff05-4aa2-4478-a93f-7f8165a4d984"]}],"mendeley":{"formattedCitation":"[24], [29]","plainTextFormattedCitation":"[24], [29]","previouslyFormattedCitation":"[24], [29]"},"properties":{"noteIndex":0},"schema":"https://github.com/citation-style-language/schema/raw/master/csl-citation.json"}</w:instrText>
      </w:r>
      <w:r w:rsidR="00972216" w:rsidRPr="0048462C">
        <w:rPr>
          <w:bCs/>
          <w:lang w:val="id-ID"/>
        </w:rPr>
        <w:fldChar w:fldCharType="separate"/>
      </w:r>
      <w:r w:rsidR="0021064E" w:rsidRPr="0048462C">
        <w:rPr>
          <w:bCs/>
          <w:noProof/>
          <w:lang w:val="id-ID"/>
        </w:rPr>
        <w:t>[24], [29]</w:t>
      </w:r>
      <w:r w:rsidR="00972216" w:rsidRPr="0048462C">
        <w:rPr>
          <w:bCs/>
          <w:lang w:val="id-ID"/>
        </w:rPr>
        <w:fldChar w:fldCharType="end"/>
      </w:r>
      <w:r w:rsidRPr="0048462C">
        <w:rPr>
          <w:bCs/>
          <w:lang w:val="id-ID"/>
        </w:rPr>
        <w:t>. This participation allows people and organizations with unique goals to take responsibility for their destiny</w:t>
      </w:r>
      <w:r w:rsidR="00972216" w:rsidRPr="0048462C">
        <w:rPr>
          <w:bCs/>
          <w:lang w:val="id-ID"/>
        </w:rPr>
        <w:fldChar w:fldCharType="begin" w:fldLock="1"/>
      </w:r>
      <w:r w:rsidR="00E7559C" w:rsidRPr="0048462C">
        <w:rPr>
          <w:bCs/>
          <w:lang w:val="id-ID"/>
        </w:rPr>
        <w:instrText>ADDIN CSL_CITATION {"citationItems":[{"id":"ITEM-1","itemData":{"author":[{"dropping-particle":"","family":"Nir","given":"Adam E","non-dropping-particle":"","parse-names":false,"suffix":""},{"dropping-particle":"","family":"Piri","given":"P","non-dropping-particle":"","parse-names":false,"suffix":""}],"id":"ITEM-1","issued":{"date-parts":[["2007"]]},"publisher":"Henrietta Szold Institute","publisher-place":"Jerusalem","title":"Self-Management of Schools: From Concept to Action","type":"book"},"uris":["http://www.mendeley.com/documents/?uuid=e21ce705-57be-46a0-8bc4-b0a0d9941dc3"]}],"mendeley":{"formattedCitation":"[33]","plainTextFormattedCitation":"[33]","previouslyFormattedCitation":"[33]"},"properties":{"noteIndex":0},"schema":"https://github.com/citation-style-language/schema/raw/master/csl-citation.json"}</w:instrText>
      </w:r>
      <w:r w:rsidR="00972216" w:rsidRPr="0048462C">
        <w:rPr>
          <w:bCs/>
          <w:lang w:val="id-ID"/>
        </w:rPr>
        <w:fldChar w:fldCharType="separate"/>
      </w:r>
      <w:r w:rsidR="0021064E" w:rsidRPr="0048462C">
        <w:rPr>
          <w:bCs/>
          <w:noProof/>
          <w:lang w:val="id-ID"/>
        </w:rPr>
        <w:t>[33]</w:t>
      </w:r>
      <w:r w:rsidR="00972216" w:rsidRPr="0048462C">
        <w:rPr>
          <w:bCs/>
          <w:lang w:val="id-ID"/>
        </w:rPr>
        <w:fldChar w:fldCharType="end"/>
      </w:r>
      <w:r w:rsidRPr="0048462C">
        <w:rPr>
          <w:bCs/>
          <w:lang w:val="id-ID"/>
        </w:rPr>
        <w:t xml:space="preserve">. This process has been driven by experimental education reforms aimed at increasing the effectiveness of education in schools in various countries </w:t>
      </w:r>
      <w:r w:rsidR="00972216" w:rsidRPr="0048462C">
        <w:rPr>
          <w:bCs/>
          <w:lang w:val="id-ID"/>
        </w:rPr>
        <w:fldChar w:fldCharType="begin" w:fldLock="1"/>
      </w:r>
      <w:r w:rsidR="00925871" w:rsidRPr="0048462C">
        <w:rPr>
          <w:bCs/>
          <w:lang w:val="id-ID"/>
        </w:rPr>
        <w:instrText>ADDIN CSL_CITATION {"citationItems":[{"id":"ITEM-1","itemData":{"author":[{"dropping-particle":"","family":"Bandur","given":"Agustinus","non-dropping-particle":"","parse-names":false,"suffix":""}],"container-title":"2008","id":"ITEM-1","issued":{"date-parts":[["2008"]]},"publisher":"University of Newcastle","title":"A study of the implementation of school-based management in flores primary schools in Indonesia","type":"thesis"},"uris":["http://www.mendeley.com/documents/?uuid=ea7b7ba3-656e-4277-8aae-b77f3ef4100a"]},{"id":"ITEM-2","itemData":{"DOI":"10.1596/978-0-8213-7969-1","ISBN":"9780821379691","author":[{"dropping-particle":"","family":"Barrera-Osorio","given":"Felipe","non-dropping-particle":"","parse-names":false,"suffix":""},{"dropping-particle":"","family":"Fasih","given":"Tazeen","non-dropping-particle":"","parse-names":false,"suffix":""},{"dropping-particle":"","family":"Patrinos","given":"Harry Anthony","non-dropping-particle":"","parse-names":false,"suffix":""},{"dropping-particle":"","family":"Santibanez","given":"Lucrecia","non-dropping-particle":"","parse-names":false,"suffix":""},{"dropping-particle":"","family":"Bank","given":"World","non-dropping-particle":"","parse-names":false,"suffix":""}],"id":"ITEM-2","issued":{"date-parts":[["2009"]]},"number-of-pages":"1-146","title":"Decentralized Decision-Making in Schools Human Development","type":"book"},"uris":["http://www.mendeley.com/documents/?uuid=cb427ba2-dcea-4583-9311-e9e33fe2cc8e"]}],"mendeley":{"formattedCitation":"[34], [35]","plainTextFormattedCitation":"[34], [35]","previouslyFormattedCitation":"[34], [35]"},"properties":{"noteIndex":0},"schema":"https://github.com/citation-style-language/schema/raw/master/csl-citation.json"}</w:instrText>
      </w:r>
      <w:r w:rsidR="00972216" w:rsidRPr="0048462C">
        <w:rPr>
          <w:bCs/>
          <w:lang w:val="id-ID"/>
        </w:rPr>
        <w:fldChar w:fldCharType="separate"/>
      </w:r>
      <w:r w:rsidR="0021064E" w:rsidRPr="0048462C">
        <w:rPr>
          <w:bCs/>
          <w:noProof/>
          <w:lang w:val="id-ID"/>
        </w:rPr>
        <w:t>[34], [35]</w:t>
      </w:r>
      <w:r w:rsidR="00972216" w:rsidRPr="0048462C">
        <w:rPr>
          <w:bCs/>
          <w:lang w:val="id-ID"/>
        </w:rPr>
        <w:fldChar w:fldCharType="end"/>
      </w:r>
      <w:r w:rsidRPr="0048462C">
        <w:rPr>
          <w:bCs/>
          <w:lang w:val="id-ID"/>
        </w:rPr>
        <w:t>. Regarding school leadership abilities, SG involves the use of participatory management and school autonomy, which together are assumed to strengthen the ability of schools to deepen the teaching and learning process (</w:t>
      </w:r>
      <w:r w:rsidR="00972216" w:rsidRPr="0048462C">
        <w:rPr>
          <w:bCs/>
          <w:lang w:val="id-ID"/>
        </w:rPr>
        <w:fldChar w:fldCharType="begin" w:fldLock="1"/>
      </w:r>
      <w:r w:rsidR="0021064E" w:rsidRPr="0048462C">
        <w:rPr>
          <w:bCs/>
          <w:lang w:val="id-ID"/>
        </w:rPr>
        <w:instrText>ADDIN CSL_CITATION {"citationItems":[{"id":"ITEM-1","itemData":{"author":[{"dropping-particle":"","family":"Starr","given":"Karen","non-dropping-particle":"","parse-names":false,"suffix":""},{"dropping-particle":"","family":"Oakley","given":"Carol","non-dropping-particle":"","parse-names":false,"suffix":""}],"container-title":"The Australian Educational Leader","id":"ITEM-1","issue":"4","issued":{"date-parts":[["2008"]]},"page":"34–36","title":"Nurturing new leaders: teachers leading learning: the role of principals","type":"article-journal","volume":"30"},"uris":["http://www.mendeley.com/documents/?uuid=291c846a-cd9f-415f-9684-1a556f3af560"]},{"id":"ITEM-2","itemData":{"DOI":"10.1007/s11121-015-0618-z","abstract":"A number of classroom-based interventions have been developed to improve social and behavioral outcomes for students, yet few studies have examined how these programs impact the teachers who are implementing them. Impacts on teachers may affect students and therefore also serve as an important proximal outcome to examine. The current study draws upon data from a school-based randomized controlled trial testing the impact of two prevention programs. In one intervention condition, teachers were trained in the classroom behavior management program, PAX Good Behavior Game (PAX GBG). In a second intervention condition, teachers were trained to use an integrated program, referred to as PATHS to PAX, of the PAX GBG and a social and emotional learning curriculum called Promoting Alternative Thinking Strategies (PATHS©). This study aimed to determine whether both interventions positively impacted teachers, with a particular interest in the teachers' own beliefs and perceptions regarding self-efficacy, burnout, and social-emotional competence. The sample included 350 K-5 teachers across 27 schools (18 schools randomized to intervention, 9 to control). Multilevel latent growth curve analyses indicated that the PATHS to PAX condition generally demonstrated the most benefits to teachers, relative to both the control and PAX GBG conditions. These findings suggest that school-based preventive interventions can have a positive impact on teachers' beliefs and perceptions, particularly when the program includes a social-emotional component. Several possible mechanisms might account for the added benefit to teachers. Additional research is needed to better understand how these programs impact teachers, as well as students.","author":[{"dropping-particle":"","family":"Domitrovich","given":"Celene E","non-dropping-particle":"","parse-names":false,"suffix":""},{"dropping-particle":"","family":"Bradshaw","given":"Catherine P","non-dropping-particle":"","parse-names":false,"suffix":""},{"dropping-particle":"","family":"Berg","given":"Juliette K","non-dropping-particle":"","parse-names":false,"suffix":""},{"dropping-particle":"","family":"Pas","given":"Elise T","non-dropping-particle":"","parse-names":false,"suffix":""},{"dropping-particle":"","family":"Becker","given":"Kimberly D","non-dropping-particle":"","parse-names":false,"suffix":""},{"dropping-particle":"","family":"Musci","given":"Rashelle","non-dropping-particle":"","parse-names":false,"suffix":""},{"dropping-particle":"","family":"Embry","given":"Dennis D","non-dropping-particle":"","parse-names":false,"suffix":""},{"dropping-particle":"","family":"Ialongo","given":"Nicholas","non-dropping-particle":"","parse-names":false,"suffix":""}],"container-title":"Prevention Science","id":"ITEM-2","issue":"3","issued":{"date-parts":[["2016"]]},"page":"325–337","title":"How do school-based prevention programs impact teachers? Findings from a randomized trial of an integrated classroom management and social-emotional program","type":"article-journal","volume":"17"},"uris":["http://www.mendeley.com/documents/?uuid=0a1fd57d-fab5-44f2-bdaa-94f8a5dc2e00"]}],"mendeley":{"formattedCitation":"[36], [37]","plainTextFormattedCitation":"[36], [37]","previouslyFormattedCitation":"[36], [37]"},"properties":{"noteIndex":0},"schema":"https://github.com/citation-style-language/schema/raw/master/csl-citation.json"}</w:instrText>
      </w:r>
      <w:r w:rsidR="00972216" w:rsidRPr="0048462C">
        <w:rPr>
          <w:bCs/>
          <w:lang w:val="id-ID"/>
        </w:rPr>
        <w:fldChar w:fldCharType="separate"/>
      </w:r>
      <w:r w:rsidR="0021064E" w:rsidRPr="0048462C">
        <w:rPr>
          <w:bCs/>
          <w:noProof/>
          <w:lang w:val="id-ID"/>
        </w:rPr>
        <w:t>[36], [37]</w:t>
      </w:r>
      <w:r w:rsidR="00972216" w:rsidRPr="0048462C">
        <w:rPr>
          <w:bCs/>
          <w:lang w:val="id-ID"/>
        </w:rPr>
        <w:fldChar w:fldCharType="end"/>
      </w:r>
      <w:r w:rsidRPr="0048462C">
        <w:rPr>
          <w:bCs/>
          <w:lang w:val="id-ID"/>
        </w:rPr>
        <w:t>.</w:t>
      </w:r>
    </w:p>
    <w:p w:rsidR="002243FF" w:rsidRPr="0048462C" w:rsidRDefault="0021064E" w:rsidP="002243FF">
      <w:pPr>
        <w:ind w:firstLine="720"/>
        <w:jc w:val="both"/>
        <w:rPr>
          <w:bCs/>
          <w:lang w:val="id-ID"/>
        </w:rPr>
      </w:pPr>
      <w:r w:rsidRPr="0048462C">
        <w:rPr>
          <w:bCs/>
          <w:lang w:val="id-ID"/>
        </w:rPr>
        <w:t>Odden &amp; Wohlstetter</w:t>
      </w:r>
      <w:r w:rsidR="002243FF" w:rsidRPr="0048462C">
        <w:rPr>
          <w:bCs/>
          <w:lang w:val="id-ID"/>
        </w:rPr>
        <w:t xml:space="preserve"> </w:t>
      </w:r>
      <w:r w:rsidR="00972216" w:rsidRPr="0048462C">
        <w:rPr>
          <w:bCs/>
          <w:lang w:val="id-ID"/>
        </w:rPr>
        <w:fldChar w:fldCharType="begin" w:fldLock="1"/>
      </w:r>
      <w:r w:rsidRPr="0048462C">
        <w:rPr>
          <w:bCs/>
          <w:lang w:val="id-ID"/>
        </w:rPr>
        <w:instrText>ADDIN CSL_CITATION {"citationItems":[{"id":"ITEM-1","itemData":{"author":[{"dropping-particle":"","family":"Odden","given":"Eleanor R.","non-dropping-particle":"","parse-names":false,"suffix":""},{"dropping-particle":"","family":"Wohlstetter","given":"Priscilla","non-dropping-particle":"","parse-names":false,"suffix":""}],"container-title":"Educational Leadership","id":"ITEM-1","issue":"5","issued":{"date-parts":[["1995"]]},"page":"32–37","title":"Making school-based management right","type":"article-journal","volume":"52"},"uris":["http://www.mendeley.com/documents/?uuid=d9d202b3-466d-4d66-b831-c0ea780555d4"]}],"mendeley":{"formattedCitation":"[38]","plainTextFormattedCitation":"[38]","previouslyFormattedCitation":"[38]"},"properties":{"noteIndex":0},"schema":"https://github.com/citation-style-language/schema/raw/master/csl-citation.json"}</w:instrText>
      </w:r>
      <w:r w:rsidR="00972216" w:rsidRPr="0048462C">
        <w:rPr>
          <w:bCs/>
          <w:lang w:val="id-ID"/>
        </w:rPr>
        <w:fldChar w:fldCharType="separate"/>
      </w:r>
      <w:r w:rsidRPr="0048462C">
        <w:rPr>
          <w:bCs/>
          <w:noProof/>
          <w:lang w:val="id-ID"/>
        </w:rPr>
        <w:t>[38]</w:t>
      </w:r>
      <w:r w:rsidR="00972216" w:rsidRPr="0048462C">
        <w:rPr>
          <w:bCs/>
          <w:lang w:val="id-ID"/>
        </w:rPr>
        <w:fldChar w:fldCharType="end"/>
      </w:r>
      <w:r w:rsidRPr="0048462C">
        <w:rPr>
          <w:bCs/>
          <w:lang w:val="id-ID"/>
        </w:rPr>
        <w:t xml:space="preserve"> </w:t>
      </w:r>
      <w:r w:rsidR="002243FF" w:rsidRPr="0048462C">
        <w:rPr>
          <w:bCs/>
          <w:lang w:val="id-ID"/>
        </w:rPr>
        <w:t xml:space="preserve">identify conditions that drive increased school effectiveness through SG. They found that stakeholders in schools where SG had been implemented effectively could improve school performance with authority over the budget, personnel, and curriculum. Successful schools implementing SG have used their power and authority to implement changes that directly affect teaching and learning practices. Professional development, training to strengthen teaching, management, and problem-solving skills of teachers and other stakeholders, providing adequate information to make decisions about student performance, the parent or community satisfaction, school resources; and systematic and creative communication between parents and the community is also considered to affect school effectiveness. Rodriguez &amp; Slate </w:t>
      </w:r>
      <w:r w:rsidR="00972216" w:rsidRPr="0048462C">
        <w:rPr>
          <w:bCs/>
          <w:lang w:val="id-ID"/>
        </w:rPr>
        <w:fldChar w:fldCharType="begin" w:fldLock="1"/>
      </w:r>
      <w:r w:rsidRPr="0048462C">
        <w:rPr>
          <w:bCs/>
          <w:lang w:val="id-ID"/>
        </w:rPr>
        <w:instrText>ADDIN CSL_CITATION {"citationItems":[{"id":"ITEM-1","itemData":{"author":[{"dropping-particle":"","family":"Rodriguez","given":"Terry-Ann","non-dropping-particle":"","parse-names":false,"suffix":""},{"dropping-particle":"","family":"Slate","given":"John R.","non-dropping-particle":"","parse-names":false,"suffix":""}],"id":"ITEM-1","issued":{"date-parts":[["2005"]]},"title":"Site-based management: a review of the literature","type":"article-journal"},"uris":["http://www.mendeley.com/documents/?uuid=95e60054-d106-49e8-87a7-f22073e05348"]}],"mendeley":{"formattedCitation":"[39]","plainTextFormattedCitation":"[39]","previouslyFormattedCitation":"[39]"},"properties":{"noteIndex":0},"schema":"https://github.com/citation-style-language/schema/raw/master/csl-citation.json"}</w:instrText>
      </w:r>
      <w:r w:rsidR="00972216" w:rsidRPr="0048462C">
        <w:rPr>
          <w:bCs/>
          <w:lang w:val="id-ID"/>
        </w:rPr>
        <w:fldChar w:fldCharType="separate"/>
      </w:r>
      <w:r w:rsidRPr="0048462C">
        <w:rPr>
          <w:bCs/>
          <w:noProof/>
          <w:lang w:val="id-ID"/>
        </w:rPr>
        <w:t>[39]</w:t>
      </w:r>
      <w:r w:rsidR="00972216" w:rsidRPr="0048462C">
        <w:rPr>
          <w:bCs/>
          <w:lang w:val="id-ID"/>
        </w:rPr>
        <w:fldChar w:fldCharType="end"/>
      </w:r>
      <w:r w:rsidR="002243FF" w:rsidRPr="0048462C">
        <w:rPr>
          <w:bCs/>
          <w:lang w:val="id-ID"/>
        </w:rPr>
        <w:t xml:space="preserve"> emphasized that with flexibility, proper autonomy in carrying out school functions, SG can maximize school effectiveness and create conditions that must be met to achieve various school goals.</w:t>
      </w:r>
    </w:p>
    <w:p w:rsidR="002243FF" w:rsidRPr="0048462C" w:rsidRDefault="002243FF" w:rsidP="002243FF">
      <w:pPr>
        <w:ind w:firstLine="720"/>
        <w:jc w:val="both"/>
        <w:rPr>
          <w:bCs/>
          <w:lang w:val="id-ID"/>
        </w:rPr>
      </w:pPr>
      <w:r w:rsidRPr="0048462C">
        <w:rPr>
          <w:bCs/>
          <w:lang w:val="id-ID"/>
        </w:rPr>
        <w:t xml:space="preserve">Caldwell </w:t>
      </w:r>
      <w:r w:rsidR="00972216" w:rsidRPr="0048462C">
        <w:rPr>
          <w:bCs/>
          <w:lang w:val="id-ID"/>
        </w:rPr>
        <w:fldChar w:fldCharType="begin" w:fldLock="1"/>
      </w:r>
      <w:r w:rsidR="001270E0" w:rsidRPr="0048462C">
        <w:rPr>
          <w:bCs/>
          <w:lang w:val="id-ID"/>
        </w:rPr>
        <w:instrText>ADDIN CSL_CITATION {"citationItems":[{"id":"ITEM-1","itemData":{"author":[{"dropping-particle":"","family":"Caldwell","given":"B","non-dropping-particle":"","parse-names":false,"suffix":""}],"id":"ITEM-1","issued":{"date-parts":[["2005"]]},"publisher":"International Academy of Education and International Institute for Educational Planning","publisher-place":"UNESCO","title":"School-Based Management. Education Policy Series","type":"book"},"uris":["http://www.mendeley.com/documents/?uuid=9b6ce2d7-ce91-4bf3-901e-0ccd7007daad"]}],"mendeley":{"formattedCitation":"[40]","plainTextFormattedCitation":"[40]","previouslyFormattedCitation":"[40]"},"properties":{"noteIndex":0},"schema":"https://github.com/citation-style-language/schema/raw/master/csl-citation.json"}</w:instrText>
      </w:r>
      <w:r w:rsidR="00972216" w:rsidRPr="0048462C">
        <w:rPr>
          <w:bCs/>
          <w:lang w:val="id-ID"/>
        </w:rPr>
        <w:fldChar w:fldCharType="separate"/>
      </w:r>
      <w:r w:rsidR="0021064E" w:rsidRPr="0048462C">
        <w:rPr>
          <w:bCs/>
          <w:noProof/>
          <w:lang w:val="id-ID"/>
        </w:rPr>
        <w:t>[40]</w:t>
      </w:r>
      <w:r w:rsidR="00972216" w:rsidRPr="0048462C">
        <w:rPr>
          <w:bCs/>
          <w:lang w:val="id-ID"/>
        </w:rPr>
        <w:fldChar w:fldCharType="end"/>
      </w:r>
      <w:r w:rsidRPr="0048462C">
        <w:rPr>
          <w:bCs/>
          <w:lang w:val="id-ID"/>
        </w:rPr>
        <w:t xml:space="preserve"> who examined the SG sample from the state of Victoria in Australia found that schools that use all SG components would significantly improve the learning and teaching process. This research is also supported by research </w:t>
      </w:r>
      <w:r w:rsidR="00972216" w:rsidRPr="0048462C">
        <w:rPr>
          <w:bCs/>
          <w:lang w:val="id-ID"/>
        </w:rPr>
        <w:fldChar w:fldCharType="begin" w:fldLock="1"/>
      </w:r>
      <w:r w:rsidR="001270E0" w:rsidRPr="0048462C">
        <w:rPr>
          <w:bCs/>
          <w:lang w:val="id-ID"/>
        </w:rPr>
        <w:instrText>ADDIN CSL_CITATION {"citationItems":[{"id":"ITEM-1","itemData":{"author":[{"dropping-particle":"","family":"Bandur","given":"Agustinus","non-dropping-particle":"","parse-names":false,"suffix":""}],"container-title":"2008","id":"ITEM-1","issued":{"date-parts":[["2008"]]},"publisher":"University of Newcastle","title":"A study of the implementation of school-based management in flores primary schools in Indonesia","type":"thesis"},"uris":["http://www.mendeley.com/documents/?uuid=ea7b7ba3-656e-4277-8aae-b77f3ef4100a"]},{"id":"ITEM-2","itemData":{"author":[{"dropping-particle":"","family":"Caldwell","given":"B","non-dropping-particle":"","parse-names":false,"suffix":""}],"id":"ITEM-2","issued":{"date-parts":[["2005"]]},"publisher":"International Academy of Education and International Institute for Educational Planning","publisher-place":"UNESCO","title":"School-Based Management. Education Policy Series","type":"book"},"uris":["http://www.mendeley.com/documents/?uuid=9b6ce2d7-ce91-4bf3-901e-0ccd7007daad"]},{"id":"ITEM-3","itemData":{"author":[{"dropping-particle":"","family":"Volansky","given":"Ami","non-dropping-particle":"","parse-names":false,"suffix":""},{"dropping-particle":"","family":"Friedman","given":"Isaac A.","non-dropping-particle":"","parse-names":false,"suffix":""}],"id":"ITEM-3","issued":{"date-parts":[["2003"]]},"publisher":"Routledge","publisher-place":"London","title":"School-based Management: An International Perspective","type":"book"},"uris":["http://www.mendeley.com/documents/?uuid=8b2d715e-8b92-40b2-9310-d50198cb446e"]}],"mendeley":{"formattedCitation":"[34], [40], [41]","plainTextFormattedCitation":"[34], [40], [41]","previouslyFormattedCitation":"[34], [40], [41]"},"properties":{"noteIndex":0},"schema":"https://github.com/citation-style-language/schema/raw/master/csl-citation.json"}</w:instrText>
      </w:r>
      <w:r w:rsidR="00972216" w:rsidRPr="0048462C">
        <w:rPr>
          <w:bCs/>
          <w:lang w:val="id-ID"/>
        </w:rPr>
        <w:fldChar w:fldCharType="separate"/>
      </w:r>
      <w:r w:rsidR="0021064E" w:rsidRPr="0048462C">
        <w:rPr>
          <w:bCs/>
          <w:noProof/>
          <w:lang w:val="id-ID"/>
        </w:rPr>
        <w:t>[34], [40], [41]</w:t>
      </w:r>
      <w:r w:rsidR="00972216" w:rsidRPr="0048462C">
        <w:rPr>
          <w:bCs/>
          <w:lang w:val="id-ID"/>
        </w:rPr>
        <w:fldChar w:fldCharType="end"/>
      </w:r>
      <w:r w:rsidR="0021064E" w:rsidRPr="0048462C">
        <w:rPr>
          <w:bCs/>
          <w:lang w:val="id-ID"/>
        </w:rPr>
        <w:t xml:space="preserve"> </w:t>
      </w:r>
      <w:r w:rsidRPr="0048462C">
        <w:rPr>
          <w:bCs/>
          <w:lang w:val="id-ID"/>
        </w:rPr>
        <w:t>which states that decentralization of reforms provides significant improvements, both in terms of improving education and learning achievement and increasing school effectiveness. SG is considered capable of improving the quality of education, providing a healthier learning and teaching environment that can ultimat</w:t>
      </w:r>
      <w:r w:rsidR="0021064E" w:rsidRPr="0048462C">
        <w:rPr>
          <w:bCs/>
          <w:lang w:val="id-ID"/>
        </w:rPr>
        <w:t xml:space="preserve">ely improve student achievement </w:t>
      </w:r>
      <w:r w:rsidR="00972216" w:rsidRPr="0048462C">
        <w:rPr>
          <w:bCs/>
          <w:lang w:val="id-ID"/>
        </w:rPr>
        <w:fldChar w:fldCharType="begin" w:fldLock="1"/>
      </w:r>
      <w:r w:rsidR="001270E0" w:rsidRPr="0048462C">
        <w:rPr>
          <w:bCs/>
          <w:lang w:val="id-ID"/>
        </w:rPr>
        <w:instrText>ADDIN CSL_CITATION {"citationItems":[{"id":"ITEM-1","itemData":{"author":[{"dropping-particle":"","family":"Bandur","given":"Agustinus","non-dropping-particle":"","parse-names":false,"suffix":""},{"dropping-particle":"","family":"Gamage","given":"D","non-dropping-particle":"","parse-names":false,"suffix":""}],"container-title":"Journal of Applied Research in Education","id":"ITEM-1","issued":{"date-parts":[["2014"]]},"page":"15–28","title":"How did school councils in Indonesia improve teaching/learning environments and student achievements?","type":"article-journal","volume":"18"},"uris":["http://www.mendeley.com/documents/?uuid=02e68e6c-203d-404e-a771-0cabca72c078"]},{"id":"ITEM-2","itemData":{"author":[{"dropping-particle":"","family":"Caldwell","given":"B","non-dropping-particle":"","parse-names":false,"suffix":""}],"id":"ITEM-2","issued":{"date-parts":[["2005"]]},"publisher":"International Academy of Education and International Institute for Educational Planning","publisher-place":"UNESCO","title":"School-Based Management. Education Policy Series","type":"book"},"uris":["http://www.mendeley.com/documents/?uuid=9b6ce2d7-ce91-4bf3-901e-0ccd7007daad"]},{"id":"ITEM-3","itemData":{"author":[{"dropping-particle":"","family":"Gamage","given":"David","non-dropping-particle":"","parse-names":false,"suffix":""}],"id":"ITEM-3","issued":{"date-parts":[["2006"]]},"publisher":"Springer","publisher-place":"Dordrecht","title":"Professional Development for Leaders and Managers of Self-Governing Schools","type":"book"},"uris":["http://www.mendeley.com/documents/?uuid=da2ca0d9-74f2-40d6-a6ae-084547262426"]},{"id":"ITEM-4","itemData":{"DOI":"10.1007/978-1-4020-3358-2_8","author":[{"dropping-particle":"","family":"Gamage","given":"David","non-dropping-particle":"","parse-names":false,"suffix":""},{"dropping-particle":"","family":"Sooksomchitra","given":"Pacharapimon","non-dropping-particle":"","parse-names":false,"suffix":""}],"container-title":"International Review of Education","id":"ITEM-4","issue":"1","issued":{"date-parts":[["2004"]]},"page":"289–305","title":"Decentralization and school-based management in Thailand","type":"article-journal","volume":"50"},"uris":["http://www.mendeley.com/documents/?uuid=407f78e4-7a9d-4a05-9701-ab8ed912c8f6"]},{"id":"ITEM-5","itemData":{"DOI":"10.1007/978-90-481-2703-0_1","author":[{"dropping-particle":"","family":"Gamage","given":"David","non-dropping-particle":"","parse-names":false,"suffix":""},{"dropping-particle":"","family":"Zajda","given":"Joseph","non-dropping-particle":"","parse-names":false,"suffix":""}],"container-title":"Educational Practice and Theory","id":"ITEM-5","issue":"2","issued":{"date-parts":[["2009"]]},"page":"35–58","title":"Decentralization and school-based management: a comparative study of self-governing schools models","type":"article-journal","volume":"27"},"uris":["http://www.mendeley.com/documents/?uuid=691b54d0-2e2f-4f76-827f-137182d1cb35"]},{"id":"ITEM-6","itemData":{"author":[{"dropping-particle":"","family":"Sabas","given":"Joshua","non-dropping-particle":"","parse-names":false,"suffix":""},{"dropping-particle":"","family":"Mokaya","given":"Samuel Obino","non-dropping-particle":"","parse-names":false,"suffix":""}],"container-title":"International Journal of Science and Research","id":"ITEM-6","issue":"10","issued":{"date-parts":[["2015"]]},"page":"1595–1598","title":"The influence of governance systems on students performance in public secondary schools in Karatu","type":"article-journal","volume":"5"},"uris":["http://www.mendeley.com/documents/?uuid=eaf78de6-3e04-4047-9f95-6218ffcfac74"]}],"mendeley":{"formattedCitation":"[40], [42]–[46]","plainTextFormattedCitation":"[40], [42]–[46]","previouslyFormattedCitation":"[40], [42]–[46]"},"properties":{"noteIndex":0},"schema":"https://github.com/citation-style-language/schema/raw/master/csl-citation.json"}</w:instrText>
      </w:r>
      <w:r w:rsidR="00972216" w:rsidRPr="0048462C">
        <w:rPr>
          <w:bCs/>
          <w:lang w:val="id-ID"/>
        </w:rPr>
        <w:fldChar w:fldCharType="separate"/>
      </w:r>
      <w:r w:rsidR="0021064E" w:rsidRPr="0048462C">
        <w:rPr>
          <w:bCs/>
          <w:noProof/>
          <w:lang w:val="id-ID"/>
        </w:rPr>
        <w:t>[40], [42]–[46]</w:t>
      </w:r>
      <w:r w:rsidR="00972216" w:rsidRPr="0048462C">
        <w:rPr>
          <w:bCs/>
          <w:lang w:val="id-ID"/>
        </w:rPr>
        <w:fldChar w:fldCharType="end"/>
      </w:r>
      <w:r w:rsidRPr="0048462C">
        <w:rPr>
          <w:bCs/>
          <w:lang w:val="id-ID"/>
        </w:rPr>
        <w:t xml:space="preserve">. Lo et al. </w:t>
      </w:r>
      <w:r w:rsidR="00972216" w:rsidRPr="0048462C">
        <w:rPr>
          <w:bCs/>
          <w:lang w:val="id-ID"/>
        </w:rPr>
        <w:fldChar w:fldCharType="begin" w:fldLock="1"/>
      </w:r>
      <w:r w:rsidR="00453941" w:rsidRPr="0048462C">
        <w:rPr>
          <w:bCs/>
          <w:lang w:val="id-ID"/>
        </w:rPr>
        <w:instrText>ADDIN CSL_CITATION {"citationItems":[{"id":"ITEM-1","itemData":{"DOI":"10.1080/14783363.2016.1151780","author":[{"dropping-particle":"","family":"Lo","given":"Sonia M","non-dropping-particle":"","parse-names":false,"suffix":""},{"dropping-particle":"","family":"Shen","given":"Han-Ping","non-dropping-particle":"","parse-names":false,"suffix":""},{"dropping-particle":"","family":"Chen","given":"James C.","non-dropping-particle":"","parse-names":false,"suffix":""}],"container-title":"Total Quality Management &amp; Business Excellence","id":"ITEM-1","issue":"13","issued":{"date-parts":[["2016"]]},"page":"1–26","title":"An integrated approach to project management using the Kano model and QFD: an empirical case study","type":"article-journal","volume":"28"},"uris":["http://www.mendeley.com/documents/?uuid=6fdddfed-d20d-4abd-a885-986d09181c6c"]}],"mendeley":{"formattedCitation":"[47]","plainTextFormattedCitation":"[47]","previouslyFormattedCitation":"[47]"},"properties":{"noteIndex":0},"schema":"https://github.com/citation-style-language/schema/raw/master/csl-citation.json"}</w:instrText>
      </w:r>
      <w:r w:rsidR="00972216" w:rsidRPr="0048462C">
        <w:rPr>
          <w:bCs/>
          <w:lang w:val="id-ID"/>
        </w:rPr>
        <w:fldChar w:fldCharType="separate"/>
      </w:r>
      <w:r w:rsidR="00453941" w:rsidRPr="0048462C">
        <w:rPr>
          <w:bCs/>
          <w:noProof/>
          <w:lang w:val="id-ID"/>
        </w:rPr>
        <w:t>[47]</w:t>
      </w:r>
      <w:r w:rsidR="00972216" w:rsidRPr="0048462C">
        <w:rPr>
          <w:bCs/>
          <w:lang w:val="id-ID"/>
        </w:rPr>
        <w:fldChar w:fldCharType="end"/>
      </w:r>
      <w:r w:rsidR="00453941" w:rsidRPr="0048462C">
        <w:rPr>
          <w:bCs/>
          <w:lang w:val="id-ID"/>
        </w:rPr>
        <w:t xml:space="preserve"> </w:t>
      </w:r>
      <w:r w:rsidRPr="0048462C">
        <w:rPr>
          <w:bCs/>
          <w:lang w:val="id-ID"/>
        </w:rPr>
        <w:t>suggested that school autonomy has a positive effect on school governance and management, school-</w:t>
      </w:r>
      <w:r w:rsidRPr="0048462C">
        <w:rPr>
          <w:bCs/>
          <w:lang w:val="id-ID"/>
        </w:rPr>
        <w:lastRenderedPageBreak/>
        <w:t xml:space="preserve">based curriculum, teacher work, and student learning if there is firm leadership, comprehensive professional development, and adequate school climate. In conclusion, Leithwood et al. </w:t>
      </w:r>
      <w:r w:rsidR="00972216" w:rsidRPr="0048462C">
        <w:rPr>
          <w:bCs/>
          <w:lang w:val="id-ID"/>
        </w:rPr>
        <w:fldChar w:fldCharType="begin" w:fldLock="1"/>
      </w:r>
      <w:r w:rsidR="00133945" w:rsidRPr="0048462C">
        <w:rPr>
          <w:bCs/>
          <w:lang w:val="id-ID"/>
        </w:rPr>
        <w:instrText>ADDIN CSL_CITATION {"citationItems":[{"id":"ITEM-1","itemData":{"DOI":"10.1080/13632434.2019.1596077","author":[{"dropping-particle":"","family":"Leithwood","given":"Kenneth","non-dropping-particle":"","parse-names":false,"suffix":""},{"dropping-particle":"","family":"Harris","given":"Alma","non-dropping-particle":"","parse-names":false,"suffix":""},{"dropping-particle":"","family":"Hopkins","given":"David","non-dropping-particle":"","parse-names":false,"suffix":""}],"container-title":"Leadership and Management","id":"ITEM-1","issue":"1","issued":{"date-parts":[["2008"]]},"page":"27–42","title":"Seven strong claims about successful school leadership","type":"article-journal","volume":"28"},"uris":["http://www.mendeley.com/documents/?uuid=6496ad0a-53a6-496a-9357-10abc232a585"]}],"mendeley":{"formattedCitation":"[48]","plainTextFormattedCitation":"[48]","previouslyFormattedCitation":"[48]"},"properties":{"noteIndex":0},"schema":"https://github.com/citation-style-language/schema/raw/master/csl-citation.json"}</w:instrText>
      </w:r>
      <w:r w:rsidR="00972216" w:rsidRPr="0048462C">
        <w:rPr>
          <w:bCs/>
          <w:lang w:val="id-ID"/>
        </w:rPr>
        <w:fldChar w:fldCharType="separate"/>
      </w:r>
      <w:r w:rsidR="00453941" w:rsidRPr="0048462C">
        <w:rPr>
          <w:bCs/>
          <w:noProof/>
          <w:lang w:val="id-ID"/>
        </w:rPr>
        <w:t>[48]</w:t>
      </w:r>
      <w:r w:rsidR="00972216" w:rsidRPr="0048462C">
        <w:rPr>
          <w:bCs/>
          <w:lang w:val="id-ID"/>
        </w:rPr>
        <w:fldChar w:fldCharType="end"/>
      </w:r>
      <w:r w:rsidR="00453941" w:rsidRPr="0048462C">
        <w:rPr>
          <w:bCs/>
          <w:lang w:val="id-ID"/>
        </w:rPr>
        <w:t xml:space="preserve"> </w:t>
      </w:r>
      <w:r w:rsidRPr="0048462C">
        <w:rPr>
          <w:bCs/>
          <w:lang w:val="id-ID"/>
        </w:rPr>
        <w:t>found that out of 11 scientific journals that reported SG's effect on school effectiveness, five of 11 scientific journals reported negative or neutral effects, and six studies reported positive effects. Hence, the following hypotheses:</w:t>
      </w:r>
    </w:p>
    <w:p w:rsidR="002243FF" w:rsidRPr="0048462C" w:rsidRDefault="002243FF" w:rsidP="002243FF">
      <w:pPr>
        <w:ind w:firstLine="720"/>
        <w:jc w:val="both"/>
        <w:rPr>
          <w:bCs/>
          <w:lang w:val="id-ID"/>
        </w:rPr>
      </w:pPr>
      <w:r w:rsidRPr="0048462C">
        <w:rPr>
          <w:bCs/>
          <w:lang w:val="id-ID"/>
        </w:rPr>
        <w:t>H2: “School Governance is positively related to School Management Effectiveness”.</w:t>
      </w:r>
    </w:p>
    <w:p w:rsidR="002243FF" w:rsidRPr="0048462C" w:rsidRDefault="002243FF" w:rsidP="002243FF">
      <w:pPr>
        <w:ind w:firstLine="720"/>
        <w:jc w:val="both"/>
        <w:rPr>
          <w:bCs/>
          <w:lang w:val="id-ID"/>
        </w:rPr>
      </w:pPr>
    </w:p>
    <w:p w:rsidR="002243FF" w:rsidRPr="0048462C" w:rsidRDefault="002243FF" w:rsidP="002243FF">
      <w:pPr>
        <w:pStyle w:val="ListParagraph"/>
        <w:numPr>
          <w:ilvl w:val="1"/>
          <w:numId w:val="15"/>
        </w:numPr>
        <w:spacing w:after="0"/>
        <w:ind w:left="425" w:hanging="425"/>
        <w:jc w:val="both"/>
        <w:rPr>
          <w:rFonts w:ascii="Times New Roman" w:hAnsi="Times New Roman"/>
          <w:b/>
          <w:bCs/>
          <w:sz w:val="20"/>
          <w:szCs w:val="20"/>
          <w:lang w:val="id-ID"/>
        </w:rPr>
      </w:pPr>
      <w:r w:rsidRPr="0048462C">
        <w:rPr>
          <w:rFonts w:ascii="Times New Roman" w:hAnsi="Times New Roman"/>
          <w:b/>
          <w:bCs/>
          <w:sz w:val="20"/>
          <w:szCs w:val="20"/>
          <w:lang w:val="id-ID"/>
        </w:rPr>
        <w:t>Total Quality Management and School Management Effectiveness</w:t>
      </w:r>
    </w:p>
    <w:p w:rsidR="002243FF" w:rsidRPr="0048462C" w:rsidRDefault="002243FF" w:rsidP="002243FF">
      <w:pPr>
        <w:ind w:firstLine="720"/>
        <w:jc w:val="both"/>
        <w:rPr>
          <w:bCs/>
          <w:lang w:val="id-ID"/>
        </w:rPr>
      </w:pPr>
      <w:r w:rsidRPr="0048462C">
        <w:rPr>
          <w:bCs/>
          <w:lang w:val="id-ID"/>
        </w:rPr>
        <w:t>Each school certainly has its picture related to effective schools for improving quality in schools. The quality of education leads to a prospective future so insights about the quality index and virtual implementation need to be made to categories in various strata of education, for example, schools, universities, education management, and staff. Quality must be brought to the system in all aspects from infrastructure to classroom teaching, professional development, and scientific temperament development. To compete in a global context, educational institutions especially schools must promote quality education. All educational institutions must provide sophisticated infrastructure, quality teaching staff, and quality management through the implementation of TQM. Not only government-assisted institutions but educational institutions that are privately managed must be urged to adopt the TQM philosophy. TQM must be applied to other organizations for better performance</w:t>
      </w:r>
      <w:r w:rsidR="00972216" w:rsidRPr="0048462C">
        <w:rPr>
          <w:bCs/>
          <w:lang w:val="id-ID"/>
        </w:rPr>
        <w:fldChar w:fldCharType="begin" w:fldLock="1"/>
      </w:r>
      <w:r w:rsidR="00133945" w:rsidRPr="0048462C">
        <w:rPr>
          <w:bCs/>
          <w:lang w:val="id-ID"/>
        </w:rPr>
        <w:instrText>ADDIN CSL_CITATION {"citationItems":[{"id":"ITEM-1","itemData":{"author":[{"dropping-particle":"","family":"Wani","given":"Iftikhaar Ahmad","non-dropping-particle":"","parse-names":false,"suffix":""},{"dropping-particle":"","family":"Mehraj","given":"Hakim Khalid","non-dropping-particle":"","parse-names":false,"suffix":""}],"container-title":"International Journal of Humanities &amp; Social Science Invention","id":"ITEM-1","issue":"6","issued":{"date-parts":[["2014"]]},"page":"71–78","title":"Total Quality Management in Education: An Analysis","type":"article-journal","volume":"3"},"uris":["http://www.mendeley.com/documents/?uuid=e8fbb4a8-a147-479f-969d-0088f198ff6e"]}],"mendeley":{"formattedCitation":"[49]","plainTextFormattedCitation":"[49]","previouslyFormattedCitation":"[49]"},"properties":{"noteIndex":0},"schema":"https://github.com/citation-style-language/schema/raw/master/csl-citation.json"}</w:instrText>
      </w:r>
      <w:r w:rsidR="00972216" w:rsidRPr="0048462C">
        <w:rPr>
          <w:bCs/>
          <w:lang w:val="id-ID"/>
        </w:rPr>
        <w:fldChar w:fldCharType="separate"/>
      </w:r>
      <w:r w:rsidR="00133945" w:rsidRPr="0048462C">
        <w:rPr>
          <w:bCs/>
          <w:noProof/>
          <w:lang w:val="id-ID"/>
        </w:rPr>
        <w:t>[49]</w:t>
      </w:r>
      <w:r w:rsidR="00972216" w:rsidRPr="0048462C">
        <w:rPr>
          <w:bCs/>
          <w:lang w:val="id-ID"/>
        </w:rPr>
        <w:fldChar w:fldCharType="end"/>
      </w:r>
      <w:r w:rsidRPr="0048462C">
        <w:rPr>
          <w:bCs/>
          <w:lang w:val="id-ID"/>
        </w:rPr>
        <w:t>.</w:t>
      </w:r>
    </w:p>
    <w:p w:rsidR="002243FF" w:rsidRPr="0048462C" w:rsidRDefault="002243FF" w:rsidP="002243FF">
      <w:pPr>
        <w:ind w:firstLine="720"/>
        <w:jc w:val="both"/>
        <w:rPr>
          <w:bCs/>
          <w:lang w:val="id-ID"/>
        </w:rPr>
      </w:pPr>
      <w:r w:rsidRPr="0048462C">
        <w:rPr>
          <w:bCs/>
          <w:lang w:val="id-ID"/>
        </w:rPr>
        <w:t>Even though higher education organizations are not like companies, some basic principles and tools can be applied because instruments in service institutions and their governance and management boards are subject to academic mission, goals, and strategies. Total quality management (TQM) can be implemented successfully in educational organizations, especially in schools that focus on increasing the potential of students to the highest level</w:t>
      </w:r>
      <w:r w:rsidR="00972216" w:rsidRPr="0048462C">
        <w:rPr>
          <w:bCs/>
          <w:lang w:val="id-ID"/>
        </w:rPr>
        <w:fldChar w:fldCharType="begin" w:fldLock="1"/>
      </w:r>
      <w:r w:rsidR="00244178" w:rsidRPr="0048462C">
        <w:rPr>
          <w:bCs/>
          <w:lang w:val="id-ID"/>
        </w:rPr>
        <w:instrText>ADDIN CSL_CITATION {"citationItems":[{"id":"ITEM-1","itemData":{"author":[{"dropping-particle":"","family":"Croker","given":"R","non-dropping-particle":"","parse-names":false,"suffix":""},{"dropping-particle":"","family":"Humphrey","given":"F","non-dropping-particle":"","parse-names":false,"suffix":""},{"dropping-particle":"","family":"Wilson","given":"R","non-dropping-particle":"","parse-names":false,"suffix":""}],"container-title":"American Vocational Association Convention","id":"ITEM-1","issued":{"date-parts":[["1996"]]},"page":"4–25","title":"Defining instructional quality by employing the Total Quality Management (TQM) method: a research project","type":"article-journal"},"uris":["http://www.mendeley.com/documents/?uuid=b200429e-cb8a-46e5-a076-190679ce1f63"]}],"mendeley":{"formattedCitation":"[5]","plainTextFormattedCitation":"[5]","previouslyFormattedCitation":"[5]"},"properties":{"noteIndex":0},"schema":"https://github.com/citation-style-language/schema/raw/master/csl-citation.json"}</w:instrText>
      </w:r>
      <w:r w:rsidR="00972216" w:rsidRPr="0048462C">
        <w:rPr>
          <w:bCs/>
          <w:lang w:val="id-ID"/>
        </w:rPr>
        <w:fldChar w:fldCharType="separate"/>
      </w:r>
      <w:r w:rsidR="00133945" w:rsidRPr="0048462C">
        <w:rPr>
          <w:bCs/>
          <w:noProof/>
          <w:lang w:val="id-ID"/>
        </w:rPr>
        <w:t>[5]</w:t>
      </w:r>
      <w:r w:rsidR="00972216" w:rsidRPr="0048462C">
        <w:rPr>
          <w:bCs/>
          <w:lang w:val="id-ID"/>
        </w:rPr>
        <w:fldChar w:fldCharType="end"/>
      </w:r>
      <w:r w:rsidRPr="0048462C">
        <w:rPr>
          <w:bCs/>
          <w:lang w:val="id-ID"/>
        </w:rPr>
        <w:t>. The principles of TQM have wide applications in educational organizations and have provided expected results. School development has become an ongoing process that has created an environment characterized by unity, change, and trust</w:t>
      </w:r>
      <w:r w:rsidR="00972216" w:rsidRPr="0048462C">
        <w:rPr>
          <w:bCs/>
          <w:lang w:val="id-ID"/>
        </w:rPr>
        <w:fldChar w:fldCharType="begin" w:fldLock="1"/>
      </w:r>
      <w:r w:rsidR="00C2150E" w:rsidRPr="0048462C">
        <w:rPr>
          <w:bCs/>
          <w:lang w:val="id-ID"/>
        </w:rPr>
        <w:instrText>ADDIN CSL_CITATION {"citationItems":[{"id":"ITEM-1","itemData":{"author":[{"dropping-particle":"","family":"Terry","given":"Paul M.","non-dropping-particle":"","parse-names":false,"suffix":""}],"container-title":"International Conference of Management","id":"ITEM-1","issued":{"date-parts":[["1996"]]},"page":"1-11","title":"Using total quality management principles to implement school-based management","type":"article-journal","volume":"14"},"uris":["http://www.mendeley.com/documents/?uuid=bf9d9ca1-50a2-43ee-b8a4-57a7b7a77d1e"]}],"mendeley":{"formattedCitation":"[50]","plainTextFormattedCitation":"[50]","previouslyFormattedCitation":"[50]"},"properties":{"noteIndex":0},"schema":"https://github.com/citation-style-language/schema/raw/master/csl-citation.json"}</w:instrText>
      </w:r>
      <w:r w:rsidR="00972216" w:rsidRPr="0048462C">
        <w:rPr>
          <w:bCs/>
          <w:lang w:val="id-ID"/>
        </w:rPr>
        <w:fldChar w:fldCharType="separate"/>
      </w:r>
      <w:r w:rsidR="00133945" w:rsidRPr="0048462C">
        <w:rPr>
          <w:bCs/>
          <w:noProof/>
          <w:lang w:val="id-ID"/>
        </w:rPr>
        <w:t>[50]</w:t>
      </w:r>
      <w:r w:rsidR="00972216" w:rsidRPr="0048462C">
        <w:rPr>
          <w:bCs/>
          <w:lang w:val="id-ID"/>
        </w:rPr>
        <w:fldChar w:fldCharType="end"/>
      </w:r>
      <w:r w:rsidRPr="0048462C">
        <w:rPr>
          <w:bCs/>
          <w:lang w:val="id-ID"/>
        </w:rPr>
        <w:t>.</w:t>
      </w:r>
    </w:p>
    <w:p w:rsidR="002243FF" w:rsidRPr="0048462C" w:rsidRDefault="002243FF" w:rsidP="002243FF">
      <w:pPr>
        <w:ind w:firstLine="720"/>
        <w:jc w:val="both"/>
        <w:rPr>
          <w:bCs/>
          <w:lang w:val="id-ID"/>
        </w:rPr>
      </w:pPr>
      <w:r w:rsidRPr="0048462C">
        <w:rPr>
          <w:bCs/>
          <w:lang w:val="id-ID"/>
        </w:rPr>
        <w:t xml:space="preserve">In two different studies by Venkatraman </w:t>
      </w:r>
      <w:r w:rsidR="00972216" w:rsidRPr="0048462C">
        <w:rPr>
          <w:bCs/>
          <w:lang w:val="id-ID"/>
        </w:rPr>
        <w:fldChar w:fldCharType="begin" w:fldLock="1"/>
      </w:r>
      <w:r w:rsidR="00C2150E" w:rsidRPr="0048462C">
        <w:rPr>
          <w:bCs/>
          <w:lang w:val="id-ID"/>
        </w:rPr>
        <w:instrText>ADDIN CSL_CITATION {"citationItems":[{"id":"ITEM-1","itemData":{"author":[{"dropping-particle":"","family":"Venkatraman","given":"S.","non-dropping-particle":"","parse-names":false,"suffix":""}],"container-title":"Quality Assurance in Education","id":"ITEM-1","issue":"1","issued":{"date-parts":[["2007"]]},"page":"103–131","title":"A framework for implementing tqm in higher education programs","type":"article-journal","volume":"8"},"uris":["http://www.mendeley.com/documents/?uuid=641ea959-7f25-4d23-8cfc-b9ca6c70592c"]}],"mendeley":{"formattedCitation":"[51]","plainTextFormattedCitation":"[51]","previouslyFormattedCitation":"[51]"},"properties":{"noteIndex":0},"schema":"https://github.com/citation-style-language/schema/raw/master/csl-citation.json"}</w:instrText>
      </w:r>
      <w:r w:rsidR="00972216" w:rsidRPr="0048462C">
        <w:rPr>
          <w:bCs/>
          <w:lang w:val="id-ID"/>
        </w:rPr>
        <w:fldChar w:fldCharType="separate"/>
      </w:r>
      <w:r w:rsidR="00C2150E" w:rsidRPr="0048462C">
        <w:rPr>
          <w:bCs/>
          <w:noProof/>
          <w:lang w:val="id-ID"/>
        </w:rPr>
        <w:t>[51]</w:t>
      </w:r>
      <w:r w:rsidR="00972216" w:rsidRPr="0048462C">
        <w:rPr>
          <w:bCs/>
          <w:lang w:val="id-ID"/>
        </w:rPr>
        <w:fldChar w:fldCharType="end"/>
      </w:r>
      <w:r w:rsidR="00C2150E" w:rsidRPr="0048462C">
        <w:rPr>
          <w:bCs/>
          <w:lang w:val="id-ID"/>
        </w:rPr>
        <w:t xml:space="preserve"> and </w:t>
      </w:r>
      <w:r w:rsidRPr="0048462C">
        <w:rPr>
          <w:bCs/>
          <w:lang w:val="id-ID"/>
        </w:rPr>
        <w:t xml:space="preserve">Peat et al. </w:t>
      </w:r>
      <w:r w:rsidR="00972216" w:rsidRPr="0048462C">
        <w:rPr>
          <w:bCs/>
          <w:lang w:val="id-ID"/>
        </w:rPr>
        <w:fldChar w:fldCharType="begin" w:fldLock="1"/>
      </w:r>
      <w:r w:rsidR="00416DBB" w:rsidRPr="0048462C">
        <w:rPr>
          <w:bCs/>
          <w:lang w:val="id-ID"/>
        </w:rPr>
        <w:instrText>ADDIN CSL_CITATION {"citationItems":[{"id":"ITEM-1","itemData":{"DOI":"10.1080/14703290500062482","author":[{"dropping-particle":"","family":"Peat","given":"Mary","non-dropping-particle":"","parse-names":false,"suffix":""},{"dropping-particle":"","family":"Taylor","given":"Charlotte E.","non-dropping-particle":"","parse-names":false,"suffix":""},{"dropping-particle":"","family":"Franklin","given":"Sue","non-dropping-particle":"","parse-names":false,"suffix":""}],"container-title":"Innovations in Education and Teaching International","id":"ITEM-1","issued":{"date-parts":[["2005"]]},"page":"135–146","title":"Re-Engineering of undergraduate science curricula to emphasize development of lifelong learning skills","type":"article-journal","volume":"42"},"uris":["http://www.mendeley.com/documents/?uuid=2153e609-145f-4ded-b56b-da25da262f01"]}],"mendeley":{"formattedCitation":"[52]","plainTextFormattedCitation":"[52]","previouslyFormattedCitation":"[52]"},"properties":{"noteIndex":0},"schema":"https://github.com/citation-style-language/schema/raw/master/csl-citation.json"}</w:instrText>
      </w:r>
      <w:r w:rsidR="00972216" w:rsidRPr="0048462C">
        <w:rPr>
          <w:bCs/>
          <w:lang w:val="id-ID"/>
        </w:rPr>
        <w:fldChar w:fldCharType="separate"/>
      </w:r>
      <w:r w:rsidR="00C2150E" w:rsidRPr="0048462C">
        <w:rPr>
          <w:bCs/>
          <w:noProof/>
          <w:lang w:val="id-ID"/>
        </w:rPr>
        <w:t>[52]</w:t>
      </w:r>
      <w:r w:rsidR="00972216" w:rsidRPr="0048462C">
        <w:rPr>
          <w:bCs/>
          <w:lang w:val="id-ID"/>
        </w:rPr>
        <w:fldChar w:fldCharType="end"/>
      </w:r>
      <w:r w:rsidRPr="0048462C">
        <w:rPr>
          <w:bCs/>
          <w:lang w:val="id-ID"/>
        </w:rPr>
        <w:t>, it was found that TQM is a managerial instrument for solving problems related to services and tactics in the academic industry and can be in line with education industry standards. The same thing was co</w:t>
      </w:r>
      <w:r w:rsidR="00416DBB" w:rsidRPr="0048462C">
        <w:rPr>
          <w:bCs/>
          <w:lang w:val="id-ID"/>
        </w:rPr>
        <w:t>nveyed also by James and James</w:t>
      </w:r>
      <w:r w:rsidR="00C2150E" w:rsidRPr="0048462C">
        <w:rPr>
          <w:bCs/>
          <w:lang w:val="id-ID"/>
        </w:rPr>
        <w:t xml:space="preserve"> </w:t>
      </w:r>
      <w:r w:rsidR="00972216" w:rsidRPr="0048462C">
        <w:rPr>
          <w:bCs/>
          <w:lang w:val="id-ID"/>
        </w:rPr>
        <w:fldChar w:fldCharType="begin" w:fldLock="1"/>
      </w:r>
      <w:r w:rsidR="00416DBB" w:rsidRPr="0048462C">
        <w:rPr>
          <w:bCs/>
          <w:lang w:val="id-ID"/>
        </w:rPr>
        <w:instrText>ADDIN CSL_CITATION {"citationItems":[{"id":"ITEM-1","itemData":{"DOI":"10.1080/0954412988136","author":[{"dropping-particle":"V.","family":"Koch","given":"James","non-dropping-particle":"","parse-names":false,"suffix":""},{"dropping-particle":"","family":"Fisher","given":"James L.","non-dropping-particle":"","parse-names":false,"suffix":""}],"container-title":"Total Quality Management &amp; Business Excellence","id":"ITEM-1","issue":"8","issued":{"date-parts":[["1998"]]},"page":"659–668","title":"Higher education and total quality management","type":"article-journal","volume":"9"},"uris":["http://www.mendeley.com/documents/?uuid=701a8e9c-d6fc-40f1-9961-8dce5cad16f7"]}],"mendeley":{"formattedCitation":"[53]","plainTextFormattedCitation":"[53]","previouslyFormattedCitation":"[53]"},"properties":{"noteIndex":0},"schema":"https://github.com/citation-style-language/schema/raw/master/csl-citation.json"}</w:instrText>
      </w:r>
      <w:r w:rsidR="00972216" w:rsidRPr="0048462C">
        <w:rPr>
          <w:bCs/>
          <w:lang w:val="id-ID"/>
        </w:rPr>
        <w:fldChar w:fldCharType="separate"/>
      </w:r>
      <w:r w:rsidR="00416DBB" w:rsidRPr="0048462C">
        <w:rPr>
          <w:bCs/>
          <w:noProof/>
          <w:lang w:val="id-ID"/>
        </w:rPr>
        <w:t>[53]</w:t>
      </w:r>
      <w:r w:rsidR="00972216" w:rsidRPr="0048462C">
        <w:rPr>
          <w:bCs/>
          <w:lang w:val="id-ID"/>
        </w:rPr>
        <w:fldChar w:fldCharType="end"/>
      </w:r>
      <w:r w:rsidRPr="0048462C">
        <w:rPr>
          <w:bCs/>
          <w:lang w:val="id-ID"/>
        </w:rPr>
        <w:t xml:space="preserve">. According to him, TQM is naturally relevant to education, especially higher education, because TQM is a process-oriented approach designed to increase productivity, reduce costs, and improve quality. Deming </w:t>
      </w:r>
      <w:r w:rsidR="00972216" w:rsidRPr="0048462C">
        <w:rPr>
          <w:bCs/>
          <w:lang w:val="id-ID"/>
        </w:rPr>
        <w:fldChar w:fldCharType="begin" w:fldLock="1"/>
      </w:r>
      <w:r w:rsidR="00FD2632" w:rsidRPr="0048462C">
        <w:rPr>
          <w:bCs/>
          <w:lang w:val="id-ID"/>
        </w:rPr>
        <w:instrText>ADDIN CSL_CITATION {"citationItems":[{"id":"ITEM-1","itemData":{"author":[{"dropping-particle":"","family":"Deming","given":"W","non-dropping-particle":"","parse-names":false,"suffix":""}],"container-title":"Management Services","id":"ITEM-1","issued":{"date-parts":[["1993"]]},"page":"18–20","title":"Total Quality management in higher education","type":"article-journal","volume":"35"},"uris":["http://www.mendeley.com/documents/?uuid=a5ecdcf0-4756-430c-9603-b98aaf2d4468"]}],"mendeley":{"formattedCitation":"[54]","plainTextFormattedCitation":"[54]","previouslyFormattedCitation":"[54]"},"properties":{"noteIndex":0},"schema":"https://github.com/citation-style-language/schema/raw/master/csl-citation.json"}</w:instrText>
      </w:r>
      <w:r w:rsidR="00972216" w:rsidRPr="0048462C">
        <w:rPr>
          <w:bCs/>
          <w:lang w:val="id-ID"/>
        </w:rPr>
        <w:fldChar w:fldCharType="separate"/>
      </w:r>
      <w:r w:rsidR="00416DBB" w:rsidRPr="0048462C">
        <w:rPr>
          <w:bCs/>
          <w:noProof/>
          <w:lang w:val="id-ID"/>
        </w:rPr>
        <w:t>[54]</w:t>
      </w:r>
      <w:r w:rsidR="00972216" w:rsidRPr="0048462C">
        <w:rPr>
          <w:bCs/>
          <w:lang w:val="id-ID"/>
        </w:rPr>
        <w:fldChar w:fldCharType="end"/>
      </w:r>
      <w:r w:rsidRPr="0048462C">
        <w:rPr>
          <w:bCs/>
          <w:lang w:val="id-ID"/>
        </w:rPr>
        <w:t xml:space="preserve"> states that the adoption of TQM will help educational institutions to maintain competitiveness, eliminate inefficiencies in organizations, help concentrate on market needs, achieve high performance in all fields, and meet the needs of all stakeholders. This is in line with Tribus </w:t>
      </w:r>
      <w:r w:rsidR="00972216" w:rsidRPr="0048462C">
        <w:rPr>
          <w:bCs/>
          <w:lang w:val="id-ID"/>
        </w:rPr>
        <w:fldChar w:fldCharType="begin" w:fldLock="1"/>
      </w:r>
      <w:r w:rsidR="006E1FD3" w:rsidRPr="0048462C">
        <w:rPr>
          <w:bCs/>
          <w:lang w:val="id-ID"/>
        </w:rPr>
        <w:instrText>ADDIN CSL_CITATION {"citationItems":[{"id":"ITEM-1","itemData":{"author":[{"dropping-particle":"","family":"Tribus","given":"M.","non-dropping-particle":"","parse-names":false,"suffix":""}],"container-title":"Journal for Quality and Participation","id":"ITEM-1","issued":{"date-parts":[["1993"]]},"page":"12–21","title":"Why Not education: quality management in education","type":"article-journal","volume":"16"},"uris":["http://www.mendeley.com/documents/?uuid=a6432a6e-e760-4739-a3e0-a0aa2415e958"]}],"mendeley":{"formattedCitation":"[55]","plainTextFormattedCitation":"[55]","previouslyFormattedCitation":"[55]"},"properties":{"noteIndex":0},"schema":"https://github.com/citation-style-language/schema/raw/master/csl-citation.json"}</w:instrText>
      </w:r>
      <w:r w:rsidR="00972216" w:rsidRPr="0048462C">
        <w:rPr>
          <w:bCs/>
          <w:lang w:val="id-ID"/>
        </w:rPr>
        <w:fldChar w:fldCharType="separate"/>
      </w:r>
      <w:r w:rsidR="00416DBB" w:rsidRPr="0048462C">
        <w:rPr>
          <w:bCs/>
          <w:noProof/>
          <w:lang w:val="id-ID"/>
        </w:rPr>
        <w:t>[55]</w:t>
      </w:r>
      <w:r w:rsidR="00972216" w:rsidRPr="0048462C">
        <w:rPr>
          <w:bCs/>
          <w:lang w:val="id-ID"/>
        </w:rPr>
        <w:fldChar w:fldCharType="end"/>
      </w:r>
      <w:r w:rsidR="00416DBB" w:rsidRPr="0048462C">
        <w:rPr>
          <w:bCs/>
          <w:lang w:val="id-ID"/>
        </w:rPr>
        <w:t xml:space="preserve"> </w:t>
      </w:r>
      <w:r w:rsidRPr="0048462C">
        <w:rPr>
          <w:bCs/>
          <w:lang w:val="id-ID"/>
        </w:rPr>
        <w:t xml:space="preserve">which states that education can be improved through quality management. TQM enhances educational organizations in many ways, such as improving the educational process, making the educational environment motivational, improving the education curriculum, increasing the speed of training services, and reducing costs </w:t>
      </w:r>
      <w:r w:rsidR="00972216" w:rsidRPr="0048462C">
        <w:rPr>
          <w:bCs/>
          <w:lang w:val="id-ID"/>
        </w:rPr>
        <w:fldChar w:fldCharType="begin" w:fldLock="1"/>
      </w:r>
      <w:r w:rsidR="006E1FD3" w:rsidRPr="0048462C">
        <w:rPr>
          <w:bCs/>
          <w:lang w:val="id-ID"/>
        </w:rPr>
        <w:instrText>ADDIN CSL_CITATION {"citationItems":[{"id":"ITEM-1","itemData":{"author":[{"dropping-particle":"","family":"Peak","given":"M","non-dropping-particle":"","parse-names":false,"suffix":""}],"container-title":"Management Reviews","id":"ITEM-1","issued":{"date-parts":[["1995"]]},"page":"13–19","title":"TQM transform the classroom","type":"article-journal","volume":"84"},"uris":["http://www.mendeley.com/documents/?uuid=4d1690d3-6a01-4ee3-acf3-04f208c1ac01"]}],"mendeley":{"formattedCitation":"[56]","plainTextFormattedCitation":"[56]","previouslyFormattedCitation":"[56]"},"properties":{"noteIndex":0},"schema":"https://github.com/citation-style-language/schema/raw/master/csl-citation.json"}</w:instrText>
      </w:r>
      <w:r w:rsidR="00972216" w:rsidRPr="0048462C">
        <w:rPr>
          <w:bCs/>
          <w:lang w:val="id-ID"/>
        </w:rPr>
        <w:fldChar w:fldCharType="separate"/>
      </w:r>
      <w:r w:rsidR="00416DBB" w:rsidRPr="0048462C">
        <w:rPr>
          <w:bCs/>
          <w:noProof/>
          <w:lang w:val="id-ID"/>
        </w:rPr>
        <w:t>[56]</w:t>
      </w:r>
      <w:r w:rsidR="00972216" w:rsidRPr="0048462C">
        <w:rPr>
          <w:bCs/>
          <w:lang w:val="id-ID"/>
        </w:rPr>
        <w:fldChar w:fldCharType="end"/>
      </w:r>
      <w:r w:rsidRPr="0048462C">
        <w:rPr>
          <w:bCs/>
          <w:lang w:val="id-ID"/>
        </w:rPr>
        <w:t>.</w:t>
      </w:r>
    </w:p>
    <w:p w:rsidR="002243FF" w:rsidRPr="0048462C" w:rsidRDefault="002243FF" w:rsidP="002243FF">
      <w:pPr>
        <w:ind w:firstLine="720"/>
        <w:jc w:val="both"/>
        <w:rPr>
          <w:bCs/>
          <w:lang w:val="id-ID"/>
        </w:rPr>
      </w:pPr>
      <w:r w:rsidRPr="0048462C">
        <w:rPr>
          <w:bCs/>
          <w:lang w:val="id-ID"/>
        </w:rPr>
        <w:t xml:space="preserve">Michael et al. </w:t>
      </w:r>
      <w:r w:rsidR="006E1FD3" w:rsidRPr="0048462C">
        <w:rPr>
          <w:bCs/>
          <w:lang w:val="id-ID"/>
        </w:rPr>
        <w:fldChar w:fldCharType="begin" w:fldLock="1"/>
      </w:r>
      <w:r w:rsidR="006E1FD3" w:rsidRPr="0048462C">
        <w:rPr>
          <w:bCs/>
          <w:lang w:val="id-ID"/>
        </w:rPr>
        <w:instrText>ADDIN CSL_CITATION {"citationItems":[{"id":"ITEM-1","itemData":{"DOI":"10.1108/14635779710174945","author":[{"dropping-particle":"","family":"Michael","given":"Ramona Kay","non-dropping-particle":"","parse-names":false,"suffix":""},{"dropping-particle":"","family":"Sower","given":"Victor E.","non-dropping-particle":"","parse-names":false,"suffix":""},{"dropping-particle":"","family":"Motwani","given":"Jaideep","non-dropping-particle":"","parse-names":false,"suffix":""}],"container-title":"Benchmarking for Quality Management and Technology","id":"ITEM-1","issue":"2","issued":{"date-parts":[["1997"]]},"page":"104–120","title":"A comprehensive model for implementing total quality management in higher education","type":"article-journal","volume":"4"},"uris":["http://www.mendeley.com/documents/?uuid=7ef5f535-dd93-4a4b-a6c7-fed042295b5b"]}],"mendeley":{"formattedCitation":"[57]","plainTextFormattedCitation":"[57]","previouslyFormattedCitation":"[57]"},"properties":{"noteIndex":0},"schema":"https://github.com/citation-style-language/schema/raw/master/csl-citation.json"}</w:instrText>
      </w:r>
      <w:r w:rsidR="006E1FD3" w:rsidRPr="0048462C">
        <w:rPr>
          <w:bCs/>
          <w:lang w:val="id-ID"/>
        </w:rPr>
        <w:fldChar w:fldCharType="separate"/>
      </w:r>
      <w:r w:rsidR="006E1FD3" w:rsidRPr="0048462C">
        <w:rPr>
          <w:bCs/>
          <w:noProof/>
          <w:lang w:val="id-ID"/>
        </w:rPr>
        <w:t>[57]</w:t>
      </w:r>
      <w:r w:rsidR="006E1FD3" w:rsidRPr="0048462C">
        <w:rPr>
          <w:bCs/>
          <w:lang w:val="id-ID"/>
        </w:rPr>
        <w:fldChar w:fldCharType="end"/>
      </w:r>
      <w:r w:rsidR="006E1FD3" w:rsidRPr="0048462C">
        <w:rPr>
          <w:bCs/>
          <w:lang w:val="id-ID"/>
        </w:rPr>
        <w:t xml:space="preserve"> </w:t>
      </w:r>
      <w:r w:rsidRPr="0048462C">
        <w:rPr>
          <w:bCs/>
          <w:lang w:val="id-ID"/>
        </w:rPr>
        <w:t xml:space="preserve">state that TQM is defined as a general management philosophy and a set of tools that enable an institution to improve quality. This shows that TQM has a flexible nature that can be adjusted according to the existing situation and applies to any organization </w:t>
      </w:r>
      <w:r w:rsidR="006E1FD3" w:rsidRPr="0048462C">
        <w:rPr>
          <w:bCs/>
          <w:lang w:val="id-ID"/>
        </w:rPr>
        <w:fldChar w:fldCharType="begin" w:fldLock="1"/>
      </w:r>
      <w:r w:rsidR="006E1FD3" w:rsidRPr="0048462C">
        <w:rPr>
          <w:bCs/>
          <w:lang w:val="id-ID"/>
        </w:rPr>
        <w:instrText>ADDIN CSL_CITATION {"citationItems":[{"id":"ITEM-1","itemData":{"author":[{"dropping-particle":"","family":"Sohel-Uz-Zaman","given":"Abu Saleh Md.","non-dropping-particle":"","parse-names":false,"suffix":""},{"dropping-particle":"","family":"Anjalin","given":"Umana","non-dropping-particle":"","parse-names":false,"suffix":""}],"container-title":"Open Journal of Social Sciences","id":"ITEM-1","issue":"11","issued":{"date-parts":[["2016"]]},"page":"207–217","title":"Implementing total quality management in education : compatibility and challenges","type":"article-journal","volume":"4"},"uris":["http://www.mendeley.com/documents/?uuid=b130e935-5b45-4eb9-8a42-510d6cd0c7b8"]}],"mendeley":{"formattedCitation":"[2]","plainTextFormattedCitation":"[2]","previouslyFormattedCitation":"[2]"},"properties":{"noteIndex":0},"schema":"https://github.com/citation-style-language/schema/raw/master/csl-citation.json"}</w:instrText>
      </w:r>
      <w:r w:rsidR="006E1FD3" w:rsidRPr="0048462C">
        <w:rPr>
          <w:bCs/>
          <w:lang w:val="id-ID"/>
        </w:rPr>
        <w:fldChar w:fldCharType="separate"/>
      </w:r>
      <w:r w:rsidR="006E1FD3" w:rsidRPr="0048462C">
        <w:rPr>
          <w:bCs/>
          <w:noProof/>
          <w:lang w:val="id-ID"/>
        </w:rPr>
        <w:t>[2]</w:t>
      </w:r>
      <w:r w:rsidR="006E1FD3" w:rsidRPr="0048462C">
        <w:rPr>
          <w:bCs/>
          <w:lang w:val="id-ID"/>
        </w:rPr>
        <w:fldChar w:fldCharType="end"/>
      </w:r>
      <w:r w:rsidRPr="0048462C">
        <w:rPr>
          <w:bCs/>
          <w:lang w:val="id-ID"/>
        </w:rPr>
        <w:t>. Although TQM is usually developed in a manufacturing environment, the benefits equally apply to service organizations such as higher education institutions</w:t>
      </w:r>
      <w:r w:rsidR="006E1FD3" w:rsidRPr="0048462C">
        <w:rPr>
          <w:bCs/>
          <w:lang w:val="id-ID"/>
        </w:rPr>
        <w:t xml:space="preserve"> </w:t>
      </w:r>
      <w:r w:rsidR="006E1FD3" w:rsidRPr="0048462C">
        <w:rPr>
          <w:bCs/>
          <w:lang w:val="id-ID"/>
        </w:rPr>
        <w:fldChar w:fldCharType="begin" w:fldLock="1"/>
      </w:r>
      <w:r w:rsidR="006E1FD3" w:rsidRPr="0048462C">
        <w:rPr>
          <w:bCs/>
          <w:lang w:val="id-ID"/>
        </w:rPr>
        <w:instrText>ADDIN CSL_CITATION {"citationItems":[{"id":"ITEM-1","itemData":{"author":[{"dropping-particle":"","family":"H","given":"Jager","non-dropping-particle":"","parse-names":false,"suffix":""},{"dropping-particle":"","family":"F","given":"Nieuwenhuis","non-dropping-particle":"","parse-names":false,"suffix":""}],"container-title":"Quality in Higher Education","id":"ITEM-1","issue":"3","issued":{"date-parts":[["2005"]]},"page":"251–260","title":"Linkages between total quality management and the outcomes- based approach in an education environment","type":"article-journal","volume":"11"},"uris":["http://www.mendeley.com/documents/?uuid=df6a6ad0-7962-4ac5-8429-fb2f753d254b"]}],"mendeley":{"formattedCitation":"[58]","plainTextFormattedCitation":"[58]","previouslyFormattedCitation":"[58]"},"properties":{"noteIndex":0},"schema":"https://github.com/citation-style-language/schema/raw/master/csl-citation.json"}</w:instrText>
      </w:r>
      <w:r w:rsidR="006E1FD3" w:rsidRPr="0048462C">
        <w:rPr>
          <w:bCs/>
          <w:lang w:val="id-ID"/>
        </w:rPr>
        <w:fldChar w:fldCharType="separate"/>
      </w:r>
      <w:r w:rsidR="006E1FD3" w:rsidRPr="0048462C">
        <w:rPr>
          <w:bCs/>
          <w:noProof/>
          <w:lang w:val="id-ID"/>
        </w:rPr>
        <w:t>[58]</w:t>
      </w:r>
      <w:r w:rsidR="006E1FD3" w:rsidRPr="0048462C">
        <w:rPr>
          <w:bCs/>
          <w:lang w:val="id-ID"/>
        </w:rPr>
        <w:fldChar w:fldCharType="end"/>
      </w:r>
      <w:r w:rsidRPr="0048462C">
        <w:rPr>
          <w:bCs/>
          <w:lang w:val="id-ID"/>
        </w:rPr>
        <w:t>. This approach focuses on quality improvement programs for organizational system components in the education sector.</w:t>
      </w:r>
    </w:p>
    <w:p w:rsidR="002243FF" w:rsidRPr="0048462C" w:rsidRDefault="006E1FD3" w:rsidP="002243FF">
      <w:pPr>
        <w:ind w:firstLine="720"/>
        <w:jc w:val="both"/>
        <w:rPr>
          <w:bCs/>
          <w:lang w:val="id-ID"/>
        </w:rPr>
      </w:pPr>
      <w:r w:rsidRPr="0048462C">
        <w:rPr>
          <w:bCs/>
          <w:lang w:val="id-ID"/>
        </w:rPr>
        <w:t>Sharples et al.</w:t>
      </w:r>
      <w:r w:rsidR="002243FF" w:rsidRPr="0048462C">
        <w:rPr>
          <w:bCs/>
          <w:lang w:val="id-ID"/>
        </w:rPr>
        <w:t xml:space="preserve"> </w:t>
      </w:r>
      <w:r w:rsidRPr="0048462C">
        <w:rPr>
          <w:bCs/>
          <w:lang w:val="id-ID"/>
        </w:rPr>
        <w:fldChar w:fldCharType="begin" w:fldLock="1"/>
      </w:r>
      <w:r w:rsidRPr="0048462C">
        <w:rPr>
          <w:bCs/>
          <w:lang w:val="id-ID"/>
        </w:rPr>
        <w:instrText>ADDIN CSL_CITATION {"citationItems":[{"id":"ITEM-1","itemData":{"author":[{"dropping-particle":"","family":"Sharples","given":"K.A.","non-dropping-particle":"","parse-names":false,"suffix":""},{"dropping-particle":"","family":"Slusher","given":"M.","non-dropping-particle":"","parse-names":false,"suffix":""},{"dropping-particle":"","family":"Swaim","given":"M.","non-dropping-particle":"","parse-names":false,"suffix":""}],"container-title":"Quality Progress","id":"ITEM-1","issued":{"date-parts":[["1998"]]},"page":"75–78","title":"How TQM can work in education","type":"article-journal"},"uris":["http://www.mendeley.com/documents/?uuid=9f13aac0-fe64-4c93-922f-152820d53974"]}],"mendeley":{"formattedCitation":"[59]","plainTextFormattedCitation":"[59]","previouslyFormattedCitation":"[59]"},"properties":{"noteIndex":0},"schema":"https://github.com/citation-style-language/schema/raw/master/csl-citation.json"}</w:instrText>
      </w:r>
      <w:r w:rsidRPr="0048462C">
        <w:rPr>
          <w:bCs/>
          <w:lang w:val="id-ID"/>
        </w:rPr>
        <w:fldChar w:fldCharType="separate"/>
      </w:r>
      <w:r w:rsidRPr="0048462C">
        <w:rPr>
          <w:bCs/>
          <w:noProof/>
          <w:lang w:val="id-ID"/>
        </w:rPr>
        <w:t>[59]</w:t>
      </w:r>
      <w:r w:rsidRPr="0048462C">
        <w:rPr>
          <w:bCs/>
          <w:lang w:val="id-ID"/>
        </w:rPr>
        <w:fldChar w:fldCharType="end"/>
      </w:r>
      <w:r w:rsidRPr="0048462C">
        <w:rPr>
          <w:bCs/>
          <w:lang w:val="id-ID"/>
        </w:rPr>
        <w:t xml:space="preserve"> and Sahney et al. </w:t>
      </w:r>
      <w:r w:rsidRPr="0048462C">
        <w:rPr>
          <w:bCs/>
          <w:lang w:val="id-ID"/>
        </w:rPr>
        <w:fldChar w:fldCharType="begin" w:fldLock="1"/>
      </w:r>
      <w:r w:rsidRPr="0048462C">
        <w:rPr>
          <w:bCs/>
          <w:lang w:val="id-ID"/>
        </w:rPr>
        <w:instrText>ADDIN CSL_CITATION {"citationItems":[{"id":"ITEM-1","itemData":{"DOI":"10.1108/09544780410523044","abstract":"In keeping with the socio</w:instrText>
      </w:r>
      <w:r w:rsidRPr="0048462C">
        <w:rPr>
          <w:rFonts w:ascii="Cambria Math" w:hAnsi="Cambria Math" w:cs="Cambria Math"/>
          <w:bCs/>
          <w:lang w:val="id-ID"/>
        </w:rPr>
        <w:instrText>‐</w:instrText>
      </w:r>
      <w:r w:rsidRPr="0048462C">
        <w:rPr>
          <w:bCs/>
          <w:lang w:val="id-ID"/>
        </w:rPr>
        <w:instrText>economic and cultural transformation that has placed newer demands on the educational system, in terms of greater responsibility and accountability and increased expectations by stakeholders, the system has been pressurized to shift its focus from one in quantitative expansion to one with emphasis on quality. Such shifts and changes are being witnessed not only in the developed countries, but also in the developing countries of the world. The education system, and more so the higher education system in particular, in an attempt to react to the demands and ever increasing pressures from its stakeholders, finds itself in a market</w:instrText>
      </w:r>
      <w:r w:rsidRPr="0048462C">
        <w:rPr>
          <w:rFonts w:ascii="Cambria Math" w:hAnsi="Cambria Math" w:cs="Cambria Math"/>
          <w:bCs/>
          <w:lang w:val="id-ID"/>
        </w:rPr>
        <w:instrText>‐</w:instrText>
      </w:r>
      <w:r w:rsidRPr="0048462C">
        <w:rPr>
          <w:bCs/>
          <w:lang w:val="id-ID"/>
        </w:rPr>
        <w:instrText>oriented environment, with internal and external customers; wherein, “delighting the customer”, is the rule for survival in the long run. “Delighting the customer”, is the core message of total quality management (TQM) and, hence, there is a need to identify and apply the relevant concepts of TQM to each and every aspect of academic life; that is, to the teaching, learning and administrative activities. The paper is a theoretical attempt at conceptualizing TQM in education","author":[{"dropping-particle":"","family":"Sahney","given":"Sangeeta","non-dropping-particle":"","parse-names":false,"suffix":""},{"dropping-particle":"","family":"Banwet","given":"D.K.","non-dropping-particle":"","parse-names":false,"suffix":""},{"dropping-particle":"","family":"Karunes","given":"S.","non-dropping-particle":"","parse-names":false,"suffix":""}],"container-title":"The TQM Magazine","id":"ITEM-1","issue":"2","issued":{"date-parts":[["2004"]]},"page":"145–159","title":"Conceptualizing total quality management in higher education","type":"article-journal","volume":"16"},"uris":["http://www.mendeley.com/documents/?uuid=55a6f924-4cb3-4c1a-9e15-93c3362c4090"]}],"mendeley":{"formattedCitation":"[3]","plainTextFormattedCitation":"[3]","previouslyFormattedCitation":"[3]"},"properties":{"noteIndex":0},"schema":"https://github.com/citation-style-language/schema/raw/master/csl-citation.json"}</w:instrText>
      </w:r>
      <w:r w:rsidRPr="0048462C">
        <w:rPr>
          <w:bCs/>
          <w:lang w:val="id-ID"/>
        </w:rPr>
        <w:fldChar w:fldCharType="separate"/>
      </w:r>
      <w:r w:rsidRPr="0048462C">
        <w:rPr>
          <w:bCs/>
          <w:noProof/>
          <w:lang w:val="id-ID"/>
        </w:rPr>
        <w:t>[3]</w:t>
      </w:r>
      <w:r w:rsidRPr="0048462C">
        <w:rPr>
          <w:bCs/>
          <w:lang w:val="id-ID"/>
        </w:rPr>
        <w:fldChar w:fldCharType="end"/>
      </w:r>
      <w:r w:rsidR="002243FF" w:rsidRPr="0048462C">
        <w:rPr>
          <w:bCs/>
          <w:lang w:val="id-ID"/>
        </w:rPr>
        <w:t xml:space="preserve"> argue that TQM can be applied in education as long as its adoption is part of a strategic planning process that has TQM as an objective and is adjusted according to a particular context. After the strategic plan has been adopted, an implementation plan needs to be prepared to facilitate the achievement of TQM objectives. Principals need to encourage the adoption and implementation of TQM philosophies that are adjusted in schools by communicating goals and policies and by modeling commitments to a quality culture</w:t>
      </w:r>
      <w:r w:rsidRPr="0048462C">
        <w:rPr>
          <w:bCs/>
          <w:lang w:val="id-ID"/>
        </w:rPr>
        <w:t xml:space="preserve"> </w:t>
      </w:r>
      <w:r w:rsidRPr="0048462C">
        <w:rPr>
          <w:bCs/>
          <w:lang w:val="id-ID"/>
        </w:rPr>
        <w:fldChar w:fldCharType="begin" w:fldLock="1"/>
      </w:r>
      <w:r w:rsidR="00E7559C" w:rsidRPr="0048462C">
        <w:rPr>
          <w:bCs/>
          <w:lang w:val="id-ID"/>
        </w:rPr>
        <w:instrText>ADDIN CSL_CITATION {"citationItems":[{"id":"ITEM-1","itemData":{"DOI":"10.1108/09578230110366892","author":[{"dropping-particle":"","family":"Barnett","given":"Kerry","non-dropping-particle":"","parse-names":false,"suffix":""},{"dropping-particle":"","family":"McCormick","given":"John","non-dropping-particle":"","parse-names":false,"suffix":""},{"dropping-particle":"","family":"Conners","given":"Robert","non-dropping-particle":"","parse-names":false,"suffix":""}],"container-title":"Journal of Educational Management","id":"ITEM-1","issue":"1","issued":{"date-parts":[["2001"]]},"page":"24-46","title":"Transformational leadership: panacea, placebo or problem?","type":"article-journal","volume":"39"},"uris":["http://www.mendeley.com/documents/?uuid=16143c85-b079-45ed-b065-6c5f5c2d3a7d"]}],"mendeley":{"formattedCitation":"[60]","plainTextFormattedCitation":"[60]","previouslyFormattedCitation":"[60]"},"properties":{"noteIndex":0},"schema":"https://github.com/citation-style-language/schema/raw/master/csl-citation.json"}</w:instrText>
      </w:r>
      <w:r w:rsidRPr="0048462C">
        <w:rPr>
          <w:bCs/>
          <w:lang w:val="id-ID"/>
        </w:rPr>
        <w:fldChar w:fldCharType="separate"/>
      </w:r>
      <w:r w:rsidRPr="0048462C">
        <w:rPr>
          <w:bCs/>
          <w:noProof/>
          <w:lang w:val="id-ID"/>
        </w:rPr>
        <w:t>[60]</w:t>
      </w:r>
      <w:r w:rsidRPr="0048462C">
        <w:rPr>
          <w:bCs/>
          <w:lang w:val="id-ID"/>
        </w:rPr>
        <w:fldChar w:fldCharType="end"/>
      </w:r>
      <w:r w:rsidR="002243FF" w:rsidRPr="0048462C">
        <w:rPr>
          <w:bCs/>
          <w:lang w:val="id-ID"/>
        </w:rPr>
        <w:t>. Adopting TQM as a change strategy for schools does not mean that schools must seek perfection in all their products and services, but schools must strive to provide the best services &amp; products &amp; the best quality in unique contexts and circumstances. Therefore, quality standards are contextual and the main objective is to become a starting point for the formation of structures and procedures that will improve quality</w:t>
      </w:r>
      <w:r w:rsidRPr="0048462C">
        <w:rPr>
          <w:bCs/>
          <w:lang w:val="id-ID"/>
        </w:rPr>
        <w:t xml:space="preserve"> </w:t>
      </w:r>
      <w:r w:rsidRPr="0048462C">
        <w:rPr>
          <w:bCs/>
          <w:lang w:val="id-ID"/>
        </w:rPr>
        <w:fldChar w:fldCharType="begin" w:fldLock="1"/>
      </w:r>
      <w:r w:rsidRPr="0048462C">
        <w:rPr>
          <w:bCs/>
          <w:lang w:val="id-ID"/>
        </w:rPr>
        <w:instrText>ADDIN CSL_CITATION {"citationItems":[{"id":"ITEM-1","itemData":{"author":[{"dropping-particle":"","family":"Widrick","given":"Stanley M.","non-dropping-particle":"","parse-names":false,"suffix":""},{"dropping-particle":"","family":"Mergen","given":"Erhan","non-dropping-particle":"","parse-names":false,"suffix":""},{"dropping-particle":"","family":"Grant","given":"Delvin","non-dropping-particle":"","parse-names":false,"suffix":""}],"container-title":"Rochester Institute of Technology","id":"ITEM-1","issue":"1","issued":{"date-parts":[["2002"]]},"page":"123–131","title":"Measuring the dimensions of quality in higher education","type":"article-journal","volume":"13"},"uris":["http://www.mendeley.com/documents/?uuid=c6c8a0f3-994b-4709-9c21-df20bc1b5b2c"]}],"mendeley":{"formattedCitation":"[61]","plainTextFormattedCitation":"[61]","previouslyFormattedCitation":"[61]"},"properties":{"noteIndex":0},"schema":"https://github.com/citation-style-language/schema/raw/master/csl-citation.json"}</w:instrText>
      </w:r>
      <w:r w:rsidRPr="0048462C">
        <w:rPr>
          <w:bCs/>
          <w:lang w:val="id-ID"/>
        </w:rPr>
        <w:fldChar w:fldCharType="separate"/>
      </w:r>
      <w:r w:rsidRPr="0048462C">
        <w:rPr>
          <w:bCs/>
          <w:noProof/>
          <w:lang w:val="id-ID"/>
        </w:rPr>
        <w:t>[61]</w:t>
      </w:r>
      <w:r w:rsidRPr="0048462C">
        <w:rPr>
          <w:bCs/>
          <w:lang w:val="id-ID"/>
        </w:rPr>
        <w:fldChar w:fldCharType="end"/>
      </w:r>
      <w:r w:rsidR="002243FF" w:rsidRPr="0048462C">
        <w:rPr>
          <w:bCs/>
          <w:lang w:val="id-ID"/>
        </w:rPr>
        <w:t>.</w:t>
      </w:r>
    </w:p>
    <w:p w:rsidR="002243FF" w:rsidRPr="0048462C" w:rsidRDefault="002243FF" w:rsidP="002243FF">
      <w:pPr>
        <w:ind w:firstLine="720"/>
        <w:jc w:val="both"/>
        <w:rPr>
          <w:bCs/>
          <w:lang w:val="id-ID"/>
        </w:rPr>
      </w:pPr>
      <w:r w:rsidRPr="0048462C">
        <w:rPr>
          <w:bCs/>
          <w:lang w:val="id-ID"/>
        </w:rPr>
        <w:t>The use of TQM as a model for improving school performance is relevant to many experiences as investigated in private and public companies, an</w:t>
      </w:r>
      <w:r w:rsidR="006E1FD3" w:rsidRPr="0048462C">
        <w:rPr>
          <w:bCs/>
          <w:lang w:val="id-ID"/>
        </w:rPr>
        <w:t>d many university organizations</w:t>
      </w:r>
      <w:r w:rsidR="006E1FD3" w:rsidRPr="0048462C">
        <w:rPr>
          <w:bCs/>
          <w:lang w:val="id-ID"/>
        </w:rPr>
        <w:fldChar w:fldCharType="begin" w:fldLock="1"/>
      </w:r>
      <w:r w:rsidR="006E1FD3" w:rsidRPr="0048462C">
        <w:rPr>
          <w:bCs/>
          <w:lang w:val="id-ID"/>
        </w:rPr>
        <w:instrText>ADDIN CSL_CITATION {"citationItems":[{"id":"ITEM-1","itemData":{"DOI":"10.1155/2014/537605","author":[{"dropping-particle":"","family":"Sadikoglu","given":"E.","non-dropping-particle":"","parse-names":false,"suffix":""},{"dropping-particle":"","family":"Olcay","given":"Hilal","non-dropping-particle":"","parse-names":false,"suffix":""}],"container-title":"Hindawi Publishing Corporation","id":"ITEM-1","issued":{"date-parts":[["2014"]]},"page":"1–17","title":"The effects of total quality management practices on performance and the reasons of and the barriers to TQM practices in Turkey","type":"article-journal","volume":"2"},"uris":["http://www.mendeley.com/documents/?uuid=a9f4836b-5300-4d12-ba01-066e1db160c8"]}],"mendeley":{"formattedCitation":"[4]","plainTextFormattedCitation":"[4]","previouslyFormattedCitation":"[4]"},"properties":{"noteIndex":0},"schema":"https://github.com/citation-style-language/schema/raw/master/csl-citation.json"}</w:instrText>
      </w:r>
      <w:r w:rsidR="006E1FD3" w:rsidRPr="0048462C">
        <w:rPr>
          <w:bCs/>
          <w:lang w:val="id-ID"/>
        </w:rPr>
        <w:fldChar w:fldCharType="separate"/>
      </w:r>
      <w:r w:rsidR="006E1FD3" w:rsidRPr="0048462C">
        <w:rPr>
          <w:bCs/>
          <w:noProof/>
          <w:lang w:val="id-ID"/>
        </w:rPr>
        <w:t>[4]</w:t>
      </w:r>
      <w:r w:rsidR="006E1FD3" w:rsidRPr="0048462C">
        <w:rPr>
          <w:bCs/>
          <w:lang w:val="id-ID"/>
        </w:rPr>
        <w:fldChar w:fldCharType="end"/>
      </w:r>
      <w:r w:rsidRPr="0048462C">
        <w:rPr>
          <w:bCs/>
          <w:lang w:val="id-ID"/>
        </w:rPr>
        <w:t>. Although this model has been used for many years outside the educational environment, this model has been recognized by most university leaders as an innovative approach to improving the performance of higher education management for hierarchical university structure units</w:t>
      </w:r>
      <w:r w:rsidR="006E1FD3" w:rsidRPr="0048462C">
        <w:rPr>
          <w:bCs/>
          <w:lang w:val="id-ID"/>
        </w:rPr>
        <w:fldChar w:fldCharType="begin" w:fldLock="1"/>
      </w:r>
      <w:r w:rsidR="006E1FD3" w:rsidRPr="0048462C">
        <w:rPr>
          <w:bCs/>
          <w:lang w:val="id-ID"/>
        </w:rPr>
        <w:instrText>ADDIN CSL_CITATION {"citationItems":[{"id":"ITEM-1","itemData":{"DOI":"10.1155/2014/537605","author":[{"dropping-particle":"","family":"Sadikoglu","given":"E.","non-dropping-particle":"","parse-names":false,"suffix":""},{"dropping-particle":"","family":"Olcay","given":"Hilal","non-dropping-particle":"","parse-names":false,"suffix":""}],"container-title":"Hindawi Publishing Corporation","id":"ITEM-1","issued":{"date-parts":[["2014"]]},"page":"1–17","title":"The effects of total quality management practices on performance and the reasons of and the barriers to TQM practices in Turkey","type":"article-journal","volume":"2"},"uris":["http://www.mendeley.com/documents/?uuid=a9f4836b-5300-4d12-ba01-066e1db160c8"]}],"mendeley":{"formattedCitation":"[4]","plainTextFormattedCitation":"[4]","previouslyFormattedCitation":"[4]"},"properties":{"noteIndex":0},"schema":"https://github.com/citation-style-language/schema/raw/master/csl-citation.json"}</w:instrText>
      </w:r>
      <w:r w:rsidR="006E1FD3" w:rsidRPr="0048462C">
        <w:rPr>
          <w:bCs/>
          <w:lang w:val="id-ID"/>
        </w:rPr>
        <w:fldChar w:fldCharType="separate"/>
      </w:r>
      <w:r w:rsidR="006E1FD3" w:rsidRPr="0048462C">
        <w:rPr>
          <w:bCs/>
          <w:noProof/>
          <w:lang w:val="id-ID"/>
        </w:rPr>
        <w:t>[4]</w:t>
      </w:r>
      <w:r w:rsidR="006E1FD3" w:rsidRPr="0048462C">
        <w:rPr>
          <w:bCs/>
          <w:lang w:val="id-ID"/>
        </w:rPr>
        <w:fldChar w:fldCharType="end"/>
      </w:r>
      <w:r w:rsidRPr="0048462C">
        <w:rPr>
          <w:bCs/>
          <w:lang w:val="id-ID"/>
        </w:rPr>
        <w:t>. Evidence from many research studies shows a significant increase in terms of increased employee productivity and overall changes to advance public services provided by members of the organization to customers.</w:t>
      </w:r>
    </w:p>
    <w:p w:rsidR="002243FF" w:rsidRPr="0048462C" w:rsidRDefault="002243FF" w:rsidP="002243FF">
      <w:pPr>
        <w:ind w:firstLine="720"/>
        <w:jc w:val="both"/>
        <w:rPr>
          <w:bCs/>
          <w:lang w:val="id-ID"/>
        </w:rPr>
      </w:pPr>
      <w:r w:rsidRPr="0048462C">
        <w:rPr>
          <w:bCs/>
          <w:lang w:val="id-ID"/>
        </w:rPr>
        <w:lastRenderedPageBreak/>
        <w:t xml:space="preserve">Hoyle </w:t>
      </w:r>
      <w:r w:rsidR="006E1FD3" w:rsidRPr="0048462C">
        <w:rPr>
          <w:bCs/>
          <w:lang w:val="id-ID"/>
        </w:rPr>
        <w:fldChar w:fldCharType="begin" w:fldLock="1"/>
      </w:r>
      <w:r w:rsidR="00925871" w:rsidRPr="0048462C">
        <w:rPr>
          <w:bCs/>
          <w:lang w:val="id-ID"/>
        </w:rPr>
        <w:instrText>ADDIN CSL_CITATION {"citationItems":[{"id":"ITEM-1","itemData":{"author":[{"dropping-particle":"","family":"Hoyle","given":"E","non-dropping-particle":"","parse-names":false,"suffix":""}],"id":"ITEM-1","issued":{"date-parts":[["1986"]]},"publisher":"Hodder and Stoughton","publisher-place":"London","title":"The Politics of School Management","type":"book"},"uris":["http://www.mendeley.com/documents/?uuid=04e9bf08-8765-47e1-8c60-e2ed0fd1450f"]}],"mendeley":{"formattedCitation":"[62]","plainTextFormattedCitation":"[62]","previouslyFormattedCitation":"[62]"},"properties":{"noteIndex":0},"schema":"https://github.com/citation-style-language/schema/raw/master/csl-citation.json"}</w:instrText>
      </w:r>
      <w:r w:rsidR="006E1FD3" w:rsidRPr="0048462C">
        <w:rPr>
          <w:bCs/>
          <w:lang w:val="id-ID"/>
        </w:rPr>
        <w:fldChar w:fldCharType="separate"/>
      </w:r>
      <w:r w:rsidR="006E1FD3" w:rsidRPr="0048462C">
        <w:rPr>
          <w:bCs/>
          <w:noProof/>
          <w:lang w:val="id-ID"/>
        </w:rPr>
        <w:t>[62]</w:t>
      </w:r>
      <w:r w:rsidR="006E1FD3" w:rsidRPr="0048462C">
        <w:rPr>
          <w:bCs/>
          <w:lang w:val="id-ID"/>
        </w:rPr>
        <w:fldChar w:fldCharType="end"/>
      </w:r>
      <w:r w:rsidRPr="0048462C">
        <w:rPr>
          <w:bCs/>
          <w:lang w:val="id-ID"/>
        </w:rPr>
        <w:t xml:space="preserve"> states that management theory is related to guiding practices and enables practitioners to increase organizational effectiveness. In l</w:t>
      </w:r>
      <w:r w:rsidR="006E1FD3" w:rsidRPr="0048462C">
        <w:rPr>
          <w:bCs/>
          <w:lang w:val="id-ID"/>
        </w:rPr>
        <w:t>ine with this opinion, McMahon</w:t>
      </w:r>
      <w:r w:rsidRPr="0048462C">
        <w:rPr>
          <w:bCs/>
          <w:lang w:val="id-ID"/>
        </w:rPr>
        <w:t xml:space="preserve"> </w:t>
      </w:r>
      <w:r w:rsidR="006E1FD3" w:rsidRPr="0048462C">
        <w:rPr>
          <w:bCs/>
          <w:lang w:val="id-ID"/>
        </w:rPr>
        <w:fldChar w:fldCharType="begin" w:fldLock="1"/>
      </w:r>
      <w:r w:rsidR="00FD2632" w:rsidRPr="0048462C">
        <w:rPr>
          <w:bCs/>
          <w:lang w:val="id-ID"/>
        </w:rPr>
        <w:instrText>ADDIN CSL_CITATION {"citationItems":[{"id":"ITEM-1","itemData":{"author":[{"dropping-particle":"","family":"McMahon","given":"A","non-dropping-particle":"","parse-names":false,"suffix":""}],"id":"ITEM-1","issued":{"date-parts":[["2001"]]},"publisher":"Continum","publisher-place":"London","title":"A cultural perspective on school effectiveness, school improvement and teacher professional development","type":"book"},"uris":["http://www.mendeley.com/documents/?uuid=1240fd7b-9271-42e4-85e3-3a713886d054"]}],"mendeley":{"formattedCitation":"[63]","plainTextFormattedCitation":"[63]","previouslyFormattedCitation":"[63]"},"properties":{"noteIndex":0},"schema":"https://github.com/citation-style-language/schema/raw/master/csl-citation.json"}</w:instrText>
      </w:r>
      <w:r w:rsidR="006E1FD3" w:rsidRPr="0048462C">
        <w:rPr>
          <w:bCs/>
          <w:lang w:val="id-ID"/>
        </w:rPr>
        <w:fldChar w:fldCharType="separate"/>
      </w:r>
      <w:r w:rsidR="006E1FD3" w:rsidRPr="0048462C">
        <w:rPr>
          <w:bCs/>
          <w:noProof/>
          <w:lang w:val="id-ID"/>
        </w:rPr>
        <w:t>[63]</w:t>
      </w:r>
      <w:r w:rsidR="006E1FD3" w:rsidRPr="0048462C">
        <w:rPr>
          <w:bCs/>
          <w:lang w:val="id-ID"/>
        </w:rPr>
        <w:fldChar w:fldCharType="end"/>
      </w:r>
      <w:r w:rsidR="006E1FD3" w:rsidRPr="0048462C">
        <w:rPr>
          <w:bCs/>
          <w:lang w:val="id-ID"/>
        </w:rPr>
        <w:t xml:space="preserve"> </w:t>
      </w:r>
      <w:r w:rsidRPr="0048462C">
        <w:rPr>
          <w:bCs/>
          <w:lang w:val="id-ID"/>
        </w:rPr>
        <w:t>adds that management theory is a practice guideline that also includes decision making and authority for increasin</w:t>
      </w:r>
      <w:r w:rsidR="006E1FD3" w:rsidRPr="0048462C">
        <w:rPr>
          <w:bCs/>
          <w:lang w:val="id-ID"/>
        </w:rPr>
        <w:t xml:space="preserve">g effectiveness. While Oakland </w:t>
      </w:r>
      <w:r w:rsidR="006E1FD3" w:rsidRPr="0048462C">
        <w:rPr>
          <w:bCs/>
          <w:lang w:val="id-ID"/>
        </w:rPr>
        <w:fldChar w:fldCharType="begin" w:fldLock="1"/>
      </w:r>
      <w:r w:rsidR="00E7559C" w:rsidRPr="0048462C">
        <w:rPr>
          <w:bCs/>
          <w:lang w:val="id-ID"/>
        </w:rPr>
        <w:instrText>ADDIN CSL_CITATION {"citationItems":[{"id":"ITEM-1","itemData":{"author":[{"dropping-particle":"","family":"Oakland","given":"J","non-dropping-particle":"","parse-names":false,"suffix":""}],"edition":"3","id":"ITEM-1","issued":{"date-parts":[["2000"]]},"publisher":"Text with Cases","publisher-place":"Amsterdam","title":"Total Quality Management","type":"book"},"uris":["http://www.mendeley.com/documents/?uuid=6bfcbb30-4279-417e-a71b-a2839a695e49"]}],"mendeley":{"formattedCitation":"[64]","plainTextFormattedCitation":"[64]","previouslyFormattedCitation":"[64]"},"properties":{"noteIndex":0},"schema":"https://github.com/citation-style-language/schema/raw/master/csl-citation.json"}</w:instrText>
      </w:r>
      <w:r w:rsidR="006E1FD3" w:rsidRPr="0048462C">
        <w:rPr>
          <w:bCs/>
          <w:lang w:val="id-ID"/>
        </w:rPr>
        <w:fldChar w:fldCharType="separate"/>
      </w:r>
      <w:r w:rsidR="006E1FD3" w:rsidRPr="0048462C">
        <w:rPr>
          <w:bCs/>
          <w:noProof/>
          <w:lang w:val="id-ID"/>
        </w:rPr>
        <w:t>[64]</w:t>
      </w:r>
      <w:r w:rsidR="006E1FD3" w:rsidRPr="0048462C">
        <w:rPr>
          <w:bCs/>
          <w:lang w:val="id-ID"/>
        </w:rPr>
        <w:fldChar w:fldCharType="end"/>
      </w:r>
      <w:r w:rsidR="006E1FD3" w:rsidRPr="0048462C">
        <w:rPr>
          <w:bCs/>
          <w:lang w:val="id-ID"/>
        </w:rPr>
        <w:t xml:space="preserve"> and Summers </w:t>
      </w:r>
      <w:r w:rsidR="006E1FD3" w:rsidRPr="0048462C">
        <w:rPr>
          <w:bCs/>
          <w:lang w:val="id-ID"/>
        </w:rPr>
        <w:fldChar w:fldCharType="begin" w:fldLock="1"/>
      </w:r>
      <w:r w:rsidR="001270E0" w:rsidRPr="0048462C">
        <w:rPr>
          <w:bCs/>
          <w:lang w:val="id-ID"/>
        </w:rPr>
        <w:instrText>ADDIN CSL_CITATION {"citationItems":[{"id":"ITEM-1","itemData":{"author":[{"dropping-particle":"","family":"Summers","given":"D","non-dropping-particle":"","parse-names":false,"suffix":""}],"id":"ITEM-1","issued":{"date-parts":[["2006"]]},"publisher":"Pearson Prentice Hall","publisher-place":"New Jersey","title":"Quality","type":"book"},"uris":["http://www.mendeley.com/documents/?uuid=af10afaa-2f77-42ec-8607-b5424a18507c"]}],"mendeley":{"formattedCitation":"[65]","plainTextFormattedCitation":"[65]","previouslyFormattedCitation":"[65]"},"properties":{"noteIndex":0},"schema":"https://github.com/citation-style-language/schema/raw/master/csl-citation.json"}</w:instrText>
      </w:r>
      <w:r w:rsidR="006E1FD3" w:rsidRPr="0048462C">
        <w:rPr>
          <w:bCs/>
          <w:lang w:val="id-ID"/>
        </w:rPr>
        <w:fldChar w:fldCharType="separate"/>
      </w:r>
      <w:r w:rsidR="006E1FD3" w:rsidRPr="0048462C">
        <w:rPr>
          <w:bCs/>
          <w:noProof/>
          <w:lang w:val="id-ID"/>
        </w:rPr>
        <w:t>[65]</w:t>
      </w:r>
      <w:r w:rsidR="006E1FD3" w:rsidRPr="0048462C">
        <w:rPr>
          <w:bCs/>
          <w:lang w:val="id-ID"/>
        </w:rPr>
        <w:fldChar w:fldCharType="end"/>
      </w:r>
      <w:r w:rsidRPr="0048462C">
        <w:rPr>
          <w:bCs/>
          <w:lang w:val="id-ID"/>
        </w:rPr>
        <w:t xml:space="preserve"> revealed that TQM is one way of managing an organization as a whole to increase organizational effectiveness, flexibility, and competitiveness. This indicates a relationship between management and performance.</w:t>
      </w:r>
    </w:p>
    <w:p w:rsidR="002243FF" w:rsidRPr="0048462C" w:rsidRDefault="006E1FD3" w:rsidP="002243FF">
      <w:pPr>
        <w:ind w:firstLine="720"/>
        <w:jc w:val="both"/>
        <w:rPr>
          <w:bCs/>
          <w:lang w:val="id-ID"/>
        </w:rPr>
      </w:pPr>
      <w:r w:rsidRPr="0048462C">
        <w:rPr>
          <w:bCs/>
          <w:lang w:val="id-ID"/>
        </w:rPr>
        <w:t xml:space="preserve">According to Lezotte </w:t>
      </w:r>
      <w:r w:rsidRPr="0048462C">
        <w:rPr>
          <w:bCs/>
          <w:lang w:val="id-ID"/>
        </w:rPr>
        <w:fldChar w:fldCharType="begin" w:fldLock="1"/>
      </w:r>
      <w:r w:rsidR="00E7559C" w:rsidRPr="0048462C">
        <w:rPr>
          <w:bCs/>
          <w:lang w:val="id-ID"/>
        </w:rPr>
        <w:instrText>ADDIN CSL_CITATION {"citationItems":[{"id":"ITEM-1","itemData":{"author":[{"dropping-particle":"","family":"Lezotte","given":"L","non-dropping-particle":"","parse-names":false,"suffix":""}],"id":"ITEM-1","issued":{"date-parts":[["1992"]]},"publisher":"Effective Schools Products Ltd","publisher-place":"Washington DC","title":"Creating the Total Quality Effective School","type":"book"},"uris":["http://www.mendeley.com/documents/?uuid=e7c5027b-7d26-4bae-b89c-c6aa1822519e"]}],"mendeley":{"formattedCitation":"[6]","plainTextFormattedCitation":"[6]","previouslyFormattedCitation":"[6]"},"properties":{"noteIndex":0},"schema":"https://github.com/citation-style-language/schema/raw/master/csl-citation.json"}</w:instrText>
      </w:r>
      <w:r w:rsidRPr="0048462C">
        <w:rPr>
          <w:bCs/>
          <w:lang w:val="id-ID"/>
        </w:rPr>
        <w:fldChar w:fldCharType="separate"/>
      </w:r>
      <w:r w:rsidRPr="0048462C">
        <w:rPr>
          <w:bCs/>
          <w:noProof/>
          <w:lang w:val="id-ID"/>
        </w:rPr>
        <w:t>[6]</w:t>
      </w:r>
      <w:r w:rsidRPr="0048462C">
        <w:rPr>
          <w:bCs/>
          <w:lang w:val="id-ID"/>
        </w:rPr>
        <w:fldChar w:fldCharType="end"/>
      </w:r>
      <w:r w:rsidR="002243FF" w:rsidRPr="0048462C">
        <w:rPr>
          <w:bCs/>
          <w:lang w:val="id-ID"/>
        </w:rPr>
        <w:t>, there is a significant relationship between the principles of integrated quality management and effective ecology. In the field of education, this quality management practice provides a perspective to see the problems faced by schools and as a tool to remove obstacles in creating an effective school. This human-focused approach can contribute fully to improve the quality of education and improvement of educational organizations. Inputs and outputs of educational organizations are human, and humans are the main actors at all levels and in all organizational processes, without human satisfaction (both as customers and providers), it is very difficult to ensure the effectiveness of educational organizations</w:t>
      </w:r>
      <w:r w:rsidRPr="0048462C">
        <w:rPr>
          <w:bCs/>
          <w:lang w:val="id-ID"/>
        </w:rPr>
        <w:fldChar w:fldCharType="begin" w:fldLock="1"/>
      </w:r>
      <w:r w:rsidR="00C02913" w:rsidRPr="0048462C">
        <w:rPr>
          <w:bCs/>
          <w:lang w:val="id-ID"/>
        </w:rPr>
        <w:instrText>ADDIN CSL_CITATION {"citationItems":[{"id":"ITEM-1","itemData":{"author":[{"dropping-particle":"","family":"Hasan","given":"K.","non-dropping-particle":"","parse-names":false,"suffix":""},{"dropping-particle":"","family":"Islam","given":"S.","non-dropping-particle":"","parse-names":false,"suffix":""},{"dropping-particle":"","family":"Shams","given":"A. T.","non-dropping-particle":"","parse-names":false,"suffix":""},{"dropping-particle":"","family":"Gupta","given":"H.","non-dropping-particle":"","parse-names":false,"suffix":""}],"container-title":"International Journal of Research in Industrial Engineering","id":"ITEM-1","issue":"3","issued":{"date-parts":[["2018"]]},"page":"370–380","title":"Total quality management (TQM): implementation in primary education system of Bangladesh","type":"article-journal","volume":"7"},"uris":["http://www.mendeley.com/documents/?uuid=4f7fe9fe-5b4c-42ad-af8b-71fa861742ae"]}],"mendeley":{"formattedCitation":"[66]","plainTextFormattedCitation":"[66]","previouslyFormattedCitation":"[66]"},"properties":{"noteIndex":0},"schema":"https://github.com/citation-style-language/schema/raw/master/csl-citation.json"}</w:instrText>
      </w:r>
      <w:r w:rsidRPr="0048462C">
        <w:rPr>
          <w:bCs/>
          <w:lang w:val="id-ID"/>
        </w:rPr>
        <w:fldChar w:fldCharType="separate"/>
      </w:r>
      <w:r w:rsidRPr="0048462C">
        <w:rPr>
          <w:bCs/>
          <w:noProof/>
          <w:lang w:val="id-ID"/>
        </w:rPr>
        <w:t>[66]</w:t>
      </w:r>
      <w:r w:rsidRPr="0048462C">
        <w:rPr>
          <w:bCs/>
          <w:lang w:val="id-ID"/>
        </w:rPr>
        <w:fldChar w:fldCharType="end"/>
      </w:r>
      <w:r w:rsidR="002243FF" w:rsidRPr="0048462C">
        <w:rPr>
          <w:bCs/>
          <w:lang w:val="id-ID"/>
        </w:rPr>
        <w:t>.</w:t>
      </w:r>
    </w:p>
    <w:p w:rsidR="002243FF" w:rsidRPr="0048462C" w:rsidRDefault="002243FF" w:rsidP="003F5D0E">
      <w:pPr>
        <w:jc w:val="both"/>
        <w:rPr>
          <w:bCs/>
          <w:lang w:val="id-ID"/>
        </w:rPr>
      </w:pPr>
      <w:r w:rsidRPr="0048462C">
        <w:rPr>
          <w:bCs/>
          <w:lang w:val="id-ID"/>
        </w:rPr>
        <w:t>Therefore:</w:t>
      </w:r>
    </w:p>
    <w:p w:rsidR="002243FF" w:rsidRPr="0048462C" w:rsidRDefault="002243FF" w:rsidP="002243FF">
      <w:pPr>
        <w:ind w:firstLine="720"/>
        <w:jc w:val="both"/>
        <w:rPr>
          <w:bCs/>
          <w:lang w:val="id-ID"/>
        </w:rPr>
      </w:pPr>
      <w:r w:rsidRPr="0048462C">
        <w:rPr>
          <w:bCs/>
          <w:lang w:val="id-ID"/>
        </w:rPr>
        <w:t>H3: “Total Quality Management has a positive association with School Management Effectiveness”.</w:t>
      </w:r>
    </w:p>
    <w:p w:rsidR="002243FF" w:rsidRPr="0048462C" w:rsidRDefault="002243FF" w:rsidP="002243FF">
      <w:pPr>
        <w:ind w:firstLine="720"/>
        <w:jc w:val="both"/>
        <w:rPr>
          <w:bCs/>
          <w:lang w:val="id-ID"/>
        </w:rPr>
      </w:pPr>
    </w:p>
    <w:p w:rsidR="002243FF" w:rsidRPr="0048462C" w:rsidRDefault="002243FF" w:rsidP="002243FF">
      <w:pPr>
        <w:pStyle w:val="ListParagraph"/>
        <w:numPr>
          <w:ilvl w:val="1"/>
          <w:numId w:val="15"/>
        </w:numPr>
        <w:spacing w:after="0"/>
        <w:ind w:left="425" w:hanging="425"/>
        <w:jc w:val="both"/>
        <w:rPr>
          <w:rFonts w:ascii="Times New Roman" w:hAnsi="Times New Roman"/>
          <w:b/>
          <w:bCs/>
          <w:sz w:val="20"/>
          <w:szCs w:val="20"/>
          <w:lang w:val="id-ID"/>
        </w:rPr>
      </w:pPr>
      <w:r w:rsidRPr="0048462C">
        <w:rPr>
          <w:rFonts w:ascii="Times New Roman" w:hAnsi="Times New Roman"/>
          <w:b/>
          <w:bCs/>
          <w:sz w:val="20"/>
          <w:szCs w:val="20"/>
          <w:lang w:val="id-ID"/>
        </w:rPr>
        <w:t>The Antecedent of School Governance</w:t>
      </w:r>
    </w:p>
    <w:p w:rsidR="002243FF" w:rsidRPr="0048462C" w:rsidRDefault="002243FF" w:rsidP="002243FF">
      <w:pPr>
        <w:ind w:firstLine="720"/>
        <w:jc w:val="both"/>
        <w:rPr>
          <w:bCs/>
          <w:lang w:val="id-ID"/>
        </w:rPr>
      </w:pPr>
      <w:r w:rsidRPr="0048462C">
        <w:rPr>
          <w:bCs/>
          <w:lang w:val="id-ID"/>
        </w:rPr>
        <w:t>The results of Liantos &amp; Pamatmat re</w:t>
      </w:r>
      <w:r w:rsidR="00C02913" w:rsidRPr="0048462C">
        <w:rPr>
          <w:bCs/>
          <w:lang w:val="id-ID"/>
        </w:rPr>
        <w:t>search</w:t>
      </w:r>
      <w:r w:rsidRPr="0048462C">
        <w:rPr>
          <w:bCs/>
          <w:lang w:val="id-ID"/>
        </w:rPr>
        <w:t xml:space="preserve"> </w:t>
      </w:r>
      <w:r w:rsidR="00C02913" w:rsidRPr="0048462C">
        <w:rPr>
          <w:bCs/>
          <w:lang w:val="id-ID"/>
        </w:rPr>
        <w:fldChar w:fldCharType="begin" w:fldLock="1"/>
      </w:r>
      <w:r w:rsidR="00C02913" w:rsidRPr="0048462C">
        <w:rPr>
          <w:bCs/>
          <w:lang w:val="id-ID"/>
        </w:rPr>
        <w:instrText>ADDIN CSL_CITATION {"citationItems":[{"id":"ITEM-1","itemData":{"author":[{"dropping-particle":"","family":"Llantos","given":"Mary Grace B.","non-dropping-particle":"","parse-names":false,"suffix":""},{"dropping-particle":"V.","family":"Pamatmat","given":"Florhaida","non-dropping-particle":"","parse-names":false,"suffix":""}],"container-title":"International Research Journal of Social Sciences","id":"ITEM-1","issue":"8","issued":{"date-parts":[["2016"]]},"page":"1-7","title":"Total quality management and school-based msnagement practices of school principlas : their implications to school leadership and improvement","type":"article-journal","volume":"5"},"uris":["http://www.mendeley.com/documents/?uuid=c9eb5c7a-b1bb-4fe8-a173-d849115c45ed"]}],"mendeley":{"formattedCitation":"[23]","plainTextFormattedCitation":"[23]","previouslyFormattedCitation":"[23]"},"properties":{"noteIndex":0},"schema":"https://github.com/citation-style-language/schema/raw/master/csl-citation.json"}</w:instrText>
      </w:r>
      <w:r w:rsidR="00C02913" w:rsidRPr="0048462C">
        <w:rPr>
          <w:bCs/>
          <w:lang w:val="id-ID"/>
        </w:rPr>
        <w:fldChar w:fldCharType="separate"/>
      </w:r>
      <w:r w:rsidR="00C02913" w:rsidRPr="0048462C">
        <w:rPr>
          <w:bCs/>
          <w:noProof/>
          <w:lang w:val="id-ID"/>
        </w:rPr>
        <w:t>[23]</w:t>
      </w:r>
      <w:r w:rsidR="00C02913" w:rsidRPr="0048462C">
        <w:rPr>
          <w:bCs/>
          <w:lang w:val="id-ID"/>
        </w:rPr>
        <w:fldChar w:fldCharType="end"/>
      </w:r>
      <w:r w:rsidR="00C02913" w:rsidRPr="0048462C">
        <w:rPr>
          <w:bCs/>
          <w:lang w:val="id-ID"/>
        </w:rPr>
        <w:t xml:space="preserve"> </w:t>
      </w:r>
      <w:r w:rsidRPr="0048462C">
        <w:rPr>
          <w:bCs/>
          <w:lang w:val="id-ID"/>
        </w:rPr>
        <w:t>that the implementation of TQM, in general, influences school leadership. TQM practices have a relationship with staff development and school leadership in carrying out their role in SG. This implies that the principal can provide a culture that requires quality in all aspects of school operations and a holistic approach to school improvement programs and the creation of school effectiveness. In other words, TQM plays a role in creating SG applications that can improve school performance by making those closest to service delivery (teachers, principals, and the community) more independent, more involved, and therefore more responsible for decisions taken. Plus, school management based on TQM is an effective way to improve school quality systems</w:t>
      </w:r>
      <w:r w:rsidR="00C02913" w:rsidRPr="0048462C">
        <w:rPr>
          <w:bCs/>
          <w:lang w:val="id-ID"/>
        </w:rPr>
        <w:t xml:space="preserve"> </w:t>
      </w:r>
      <w:r w:rsidR="00C02913" w:rsidRPr="0048462C">
        <w:rPr>
          <w:bCs/>
          <w:lang w:val="id-ID"/>
        </w:rPr>
        <w:fldChar w:fldCharType="begin" w:fldLock="1"/>
      </w:r>
      <w:r w:rsidR="00C02913" w:rsidRPr="0048462C">
        <w:rPr>
          <w:bCs/>
          <w:lang w:val="id-ID"/>
        </w:rPr>
        <w:instrText>ADDIN CSL_CITATION {"citationItems":[{"id":"ITEM-1","itemData":{"DOI":"10.1108/09684880610703929","author":[{"dropping-particle":"","family":"Svensson","given":"Magnus","non-dropping-particle":"","parse-names":false,"suffix":""},{"dropping-particle":"","family":"Klefsjö","given":"Bengt","non-dropping-particle":"","parse-names":false,"suffix":""}],"container-title":"Quality Assurance in Education","id":"ITEM-1","issue":"4","issued":{"date-parts":[["2006"]]},"page":"299–323","title":"TQM-based self-assessment in the education sector: Experiences from a Swedish upper secondary school project","type":"article-journal","volume":"14"},"uris":["http://www.mendeley.com/documents/?uuid=f072db4d-482a-4f31-8511-36414126cb08"]}],"mendeley":{"formattedCitation":"[67]","plainTextFormattedCitation":"[67]","previouslyFormattedCitation":"[67]"},"properties":{"noteIndex":0},"schema":"https://github.com/citation-style-language/schema/raw/master/csl-citation.json"}</w:instrText>
      </w:r>
      <w:r w:rsidR="00C02913" w:rsidRPr="0048462C">
        <w:rPr>
          <w:bCs/>
          <w:lang w:val="id-ID"/>
        </w:rPr>
        <w:fldChar w:fldCharType="separate"/>
      </w:r>
      <w:r w:rsidR="00C02913" w:rsidRPr="0048462C">
        <w:rPr>
          <w:bCs/>
          <w:noProof/>
          <w:lang w:val="id-ID"/>
        </w:rPr>
        <w:t>[67]</w:t>
      </w:r>
      <w:r w:rsidR="00C02913" w:rsidRPr="0048462C">
        <w:rPr>
          <w:bCs/>
          <w:lang w:val="id-ID"/>
        </w:rPr>
        <w:fldChar w:fldCharType="end"/>
      </w:r>
      <w:r w:rsidRPr="0048462C">
        <w:rPr>
          <w:bCs/>
          <w:lang w:val="id-ID"/>
        </w:rPr>
        <w:t>.</w:t>
      </w:r>
    </w:p>
    <w:p w:rsidR="002243FF" w:rsidRPr="0048462C" w:rsidRDefault="002243FF" w:rsidP="002243FF">
      <w:pPr>
        <w:ind w:firstLine="720"/>
        <w:jc w:val="both"/>
        <w:rPr>
          <w:bCs/>
          <w:lang w:val="id-ID"/>
        </w:rPr>
      </w:pPr>
      <w:r w:rsidRPr="0048462C">
        <w:rPr>
          <w:bCs/>
          <w:lang w:val="id-ID"/>
        </w:rPr>
        <w:t>On the other h</w:t>
      </w:r>
      <w:r w:rsidR="00C02913" w:rsidRPr="0048462C">
        <w:rPr>
          <w:bCs/>
          <w:lang w:val="id-ID"/>
        </w:rPr>
        <w:t>and, Arar and Nasra's research</w:t>
      </w:r>
      <w:r w:rsidRPr="0048462C">
        <w:rPr>
          <w:bCs/>
          <w:lang w:val="id-ID"/>
        </w:rPr>
        <w:t xml:space="preserve"> </w:t>
      </w:r>
      <w:r w:rsidR="00C02913" w:rsidRPr="0048462C">
        <w:rPr>
          <w:bCs/>
          <w:lang w:val="id-ID"/>
        </w:rPr>
        <w:fldChar w:fldCharType="begin" w:fldLock="1"/>
      </w:r>
      <w:r w:rsidR="001270E0" w:rsidRPr="0048462C">
        <w:rPr>
          <w:bCs/>
          <w:lang w:val="id-ID"/>
        </w:rPr>
        <w:instrText>ADDIN CSL_CITATION {"citationItems":[{"id":"ITEM-1","itemData":{"author":[{"dropping-particle":"","family":"Arar","given":"Khalid","non-dropping-particle":"","parse-names":false,"suffix":""},{"dropping-particle":"","family":"Nasra","given":"Muhammed Abu","non-dropping-particle":"","parse-names":false,"suffix":""}],"container-title":"Educational Management Administration &amp; Leadership","id":"ITEM-1","issue":"1","issued":{"date-parts":[["2018"]]},"page":"186–204","title":"Linking school-based management and school effectiveness : the influence of self-based management, motivation and effectiveness in the Arab education system in israel","type":"article-journal","volume":"48"},"uris":["http://www.mendeley.com/documents/?uuid=b254391b-b98c-4fca-ac6b-4392a26dbce4"]}],"mendeley":{"formattedCitation":"[68]","plainTextFormattedCitation":"[68]","previouslyFormattedCitation":"[68]"},"properties":{"noteIndex":0},"schema":"https://github.com/citation-style-language/schema/raw/master/csl-citation.json"}</w:instrText>
      </w:r>
      <w:r w:rsidR="00C02913" w:rsidRPr="0048462C">
        <w:rPr>
          <w:bCs/>
          <w:lang w:val="id-ID"/>
        </w:rPr>
        <w:fldChar w:fldCharType="separate"/>
      </w:r>
      <w:r w:rsidR="00C02913" w:rsidRPr="0048462C">
        <w:rPr>
          <w:bCs/>
          <w:noProof/>
          <w:lang w:val="id-ID"/>
        </w:rPr>
        <w:t>[68]</w:t>
      </w:r>
      <w:r w:rsidR="00C02913" w:rsidRPr="0048462C">
        <w:rPr>
          <w:bCs/>
          <w:lang w:val="id-ID"/>
        </w:rPr>
        <w:fldChar w:fldCharType="end"/>
      </w:r>
      <w:r w:rsidR="00C02913" w:rsidRPr="0048462C">
        <w:rPr>
          <w:bCs/>
          <w:lang w:val="id-ID"/>
        </w:rPr>
        <w:t xml:space="preserve"> </w:t>
      </w:r>
      <w:r w:rsidRPr="0048462C">
        <w:rPr>
          <w:bCs/>
          <w:lang w:val="id-ID"/>
        </w:rPr>
        <w:t>revealed that there is a positive relationship between SG and school effectiveness. According to him, with the SG practice, the principal's decision-making authority, school decision-making, and the involvement of the school board could emerge to be able to create a better teaching and learning environment and student academic achievement. In l</w:t>
      </w:r>
      <w:r w:rsidR="00C02913" w:rsidRPr="0048462C">
        <w:rPr>
          <w:bCs/>
          <w:lang w:val="id-ID"/>
        </w:rPr>
        <w:t>ine with this research, Bandur</w:t>
      </w:r>
      <w:r w:rsidRPr="0048462C">
        <w:rPr>
          <w:bCs/>
          <w:lang w:val="id-ID"/>
        </w:rPr>
        <w:t xml:space="preserve"> </w:t>
      </w:r>
      <w:r w:rsidR="00C02913" w:rsidRPr="0048462C">
        <w:rPr>
          <w:bCs/>
          <w:lang w:val="id-ID"/>
        </w:rPr>
        <w:fldChar w:fldCharType="begin" w:fldLock="1"/>
      </w:r>
      <w:r w:rsidR="00FD2632" w:rsidRPr="0048462C">
        <w:rPr>
          <w:bCs/>
          <w:lang w:val="id-ID"/>
        </w:rPr>
        <w:instrText>ADDIN CSL_CITATION {"citationItems":[{"id":"ITEM-1","itemData":{"author":[{"dropping-particle":"","family":"Bandur","given":"Agustinus","non-dropping-particle":"","parse-names":false,"suffix":""}],"container-title":"Journal of Educational Administration","id":"ITEM-1","issue":"6","issued":{"date-parts":[["2012"]]},"page":"845–873","title":"School-based management developments : challenges and impacts","type":"article-journal","volume":"50"},"uris":["http://www.mendeley.com/documents/?uuid=8aa4333e-013a-4c91-8b3f-2c08760dd7a6"]}],"mendeley":{"formattedCitation":"[10]","plainTextFormattedCitation":"[10]","previouslyFormattedCitation":"[10]"},"properties":{"noteIndex":0},"schema":"https://github.com/citation-style-language/schema/raw/master/csl-citation.json"}</w:instrText>
      </w:r>
      <w:r w:rsidR="00C02913" w:rsidRPr="0048462C">
        <w:rPr>
          <w:bCs/>
          <w:lang w:val="id-ID"/>
        </w:rPr>
        <w:fldChar w:fldCharType="separate"/>
      </w:r>
      <w:r w:rsidR="00C02913" w:rsidRPr="0048462C">
        <w:rPr>
          <w:bCs/>
          <w:noProof/>
          <w:lang w:val="id-ID"/>
        </w:rPr>
        <w:t>[10]</w:t>
      </w:r>
      <w:r w:rsidR="00C02913" w:rsidRPr="0048462C">
        <w:rPr>
          <w:bCs/>
          <w:lang w:val="id-ID"/>
        </w:rPr>
        <w:fldChar w:fldCharType="end"/>
      </w:r>
      <w:r w:rsidR="00C02913" w:rsidRPr="0048462C">
        <w:rPr>
          <w:bCs/>
          <w:lang w:val="id-ID"/>
        </w:rPr>
        <w:t xml:space="preserve"> </w:t>
      </w:r>
      <w:r w:rsidRPr="0048462C">
        <w:rPr>
          <w:bCs/>
          <w:lang w:val="id-ID"/>
        </w:rPr>
        <w:t xml:space="preserve">and </w:t>
      </w:r>
      <w:r w:rsidR="00C02913" w:rsidRPr="0048462C">
        <w:rPr>
          <w:bCs/>
          <w:lang w:val="id-ID"/>
        </w:rPr>
        <w:t xml:space="preserve">Gamage </w:t>
      </w:r>
      <w:r w:rsidR="00C02913" w:rsidRPr="0048462C">
        <w:rPr>
          <w:bCs/>
          <w:lang w:val="id-ID"/>
        </w:rPr>
        <w:fldChar w:fldCharType="begin" w:fldLock="1"/>
      </w:r>
      <w:r w:rsidR="00C02913" w:rsidRPr="0048462C">
        <w:rPr>
          <w:bCs/>
          <w:lang w:val="id-ID"/>
        </w:rPr>
        <w:instrText>ADDIN CSL_CITATION {"citationItems":[{"id":"ITEM-1","itemData":{"DOI":"10.1007/978-90-481-2703-0_1","author":[{"dropping-particle":"","family":"Gamage","given":"David","non-dropping-particle":"","parse-names":false,"suffix":""},{"dropping-particle":"","family":"Zajda","given":"Joseph","non-dropping-particle":"","parse-names":false,"suffix":""}],"container-title":"Educational Practice and Theory","id":"ITEM-1","issue":"2","issued":{"date-parts":[["2009"]]},"page":"35–58","title":"Decentralization and school-based management: a comparative study of self-governing schools models","type":"article-journal","volume":"27"},"uris":["http://www.mendeley.com/documents/?uuid=691b54d0-2e2f-4f76-827f-137182d1cb35"]}],"mendeley":{"formattedCitation":"[45]","plainTextFormattedCitation":"[45]","previouslyFormattedCitation":"[45]"},"properties":{"noteIndex":0},"schema":"https://github.com/citation-style-language/schema/raw/master/csl-citation.json"}</w:instrText>
      </w:r>
      <w:r w:rsidR="00C02913" w:rsidRPr="0048462C">
        <w:rPr>
          <w:bCs/>
          <w:lang w:val="id-ID"/>
        </w:rPr>
        <w:fldChar w:fldCharType="separate"/>
      </w:r>
      <w:r w:rsidR="00C02913" w:rsidRPr="0048462C">
        <w:rPr>
          <w:bCs/>
          <w:noProof/>
          <w:lang w:val="id-ID"/>
        </w:rPr>
        <w:t>[45]</w:t>
      </w:r>
      <w:r w:rsidR="00C02913" w:rsidRPr="0048462C">
        <w:rPr>
          <w:bCs/>
          <w:lang w:val="id-ID"/>
        </w:rPr>
        <w:fldChar w:fldCharType="end"/>
      </w:r>
      <w:r w:rsidRPr="0048462C">
        <w:rPr>
          <w:bCs/>
          <w:lang w:val="id-ID"/>
        </w:rPr>
        <w:t xml:space="preserve"> suggest that SG can empower schools to develop a higher quality education process, a healthier teaching and learning environment, stronger parent and community involvement, and stronger student outcomes. better as an indicator of effective schools </w:t>
      </w:r>
      <w:r w:rsidR="00B351E5" w:rsidRPr="0048462C">
        <w:rPr>
          <w:bCs/>
          <w:lang w:val="id-ID"/>
        </w:rPr>
        <w:fldChar w:fldCharType="begin" w:fldLock="1"/>
      </w:r>
      <w:r w:rsidR="00FD2632" w:rsidRPr="0048462C">
        <w:rPr>
          <w:bCs/>
          <w:lang w:val="id-ID"/>
        </w:rPr>
        <w:instrText>ADDIN CSL_CITATION {"citationItems":[{"id":"ITEM-1","itemData":{"author":[{"dropping-particle":"","family":"Bandur","given":"Agustinus","non-dropping-particle":"","parse-names":false,"suffix":""}],"container-title":"Journal of Educational Administration","id":"ITEM-1","issue":"6","issued":{"date-parts":[["2012"]]},"page":"845–873","title":"School-based management developments : challenges and impacts","type":"article-journal","volume":"50"},"uris":["http://www.mendeley.com/documents/?uuid=8aa4333e-013a-4c91-8b3f-2c08760dd7a6"]},{"id":"ITEM-2","itemData":{"DOI":"10.1007/978-90-481-2703-0_1","author":[{"dropping-particle":"","family":"Gamage","given":"David","non-dropping-particle":"","parse-names":false,"suffix":""},{"dropping-particle":"","family":"Zajda","given":"Joseph","non-dropping-particle":"","parse-names":false,"suffix":""}],"container-title":"Educational Practice and Theory","id":"ITEM-2","issue":"2","issued":{"date-parts":[["2009"]]},"page":"35–58","title":"Decentralization and school-based management: a comparative study of self-governing schools models","type":"article-journal","volume":"27"},"uris":["http://www.mendeley.com/documents/?uuid=691b54d0-2e2f-4f76-827f-137182d1cb35"]}],"mendeley":{"formattedCitation":"[10], [45]","plainTextFormattedCitation":"[10], [45]","previouslyFormattedCitation":"[10], [45]"},"properties":{"noteIndex":0},"schema":"https://github.com/citation-style-language/schema/raw/master/csl-citation.json"}</w:instrText>
      </w:r>
      <w:r w:rsidR="00B351E5" w:rsidRPr="0048462C">
        <w:rPr>
          <w:bCs/>
          <w:lang w:val="id-ID"/>
        </w:rPr>
        <w:fldChar w:fldCharType="separate"/>
      </w:r>
      <w:r w:rsidR="00B351E5" w:rsidRPr="0048462C">
        <w:rPr>
          <w:bCs/>
          <w:noProof/>
          <w:lang w:val="id-ID"/>
        </w:rPr>
        <w:t>[10], [45]</w:t>
      </w:r>
      <w:r w:rsidR="00B351E5" w:rsidRPr="0048462C">
        <w:rPr>
          <w:bCs/>
          <w:lang w:val="id-ID"/>
        </w:rPr>
        <w:fldChar w:fldCharType="end"/>
      </w:r>
      <w:r w:rsidRPr="0048462C">
        <w:rPr>
          <w:bCs/>
          <w:lang w:val="id-ID"/>
        </w:rPr>
        <w:t>. So it can be concluded that the application of TQM in schools influences the leadership of principals which in turn can maximize the role of the principal in carrying out school governance to achieve goals and maximize school effectiveness. Therefore, we hypothesize:</w:t>
      </w:r>
    </w:p>
    <w:p w:rsidR="002243FF" w:rsidRPr="0048462C" w:rsidRDefault="002243FF" w:rsidP="002243FF">
      <w:pPr>
        <w:ind w:firstLine="720"/>
        <w:jc w:val="both"/>
        <w:rPr>
          <w:bCs/>
          <w:lang w:val="id-ID"/>
        </w:rPr>
      </w:pPr>
      <w:r w:rsidRPr="0048462C">
        <w:rPr>
          <w:bCs/>
          <w:lang w:val="id-ID"/>
        </w:rPr>
        <w:t>H4: “School Governance mediates the relationship between Total Quality Management and School Management Effectiveness”.</w:t>
      </w:r>
    </w:p>
    <w:p w:rsidR="002243FF" w:rsidRPr="0048462C" w:rsidRDefault="003F5D0E" w:rsidP="003F5D0E">
      <w:pPr>
        <w:ind w:firstLine="720"/>
        <w:jc w:val="center"/>
        <w:rPr>
          <w:bCs/>
        </w:rPr>
      </w:pPr>
      <w:r w:rsidRPr="0048462C">
        <w:object w:dxaOrig="16470" w:dyaOrig="7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181.5pt" o:ole="">
            <v:imagedata r:id="rId10" o:title=""/>
          </v:shape>
          <o:OLEObject Type="Embed" ProgID="Visio.Drawing.15" ShapeID="_x0000_i1025" DrawAspect="Content" ObjectID="_1660709154" r:id="rId11"/>
        </w:object>
      </w:r>
      <w:r w:rsidR="002243FF" w:rsidRPr="0048462C">
        <w:rPr>
          <w:bCs/>
          <w:lang w:val="id-ID"/>
        </w:rPr>
        <w:t>Figure 1: Vocational School Management Effectiveness Model</w:t>
      </w:r>
    </w:p>
    <w:p w:rsidR="003F5D0E" w:rsidRPr="0048462C" w:rsidRDefault="003F5D0E" w:rsidP="003F5D0E">
      <w:pPr>
        <w:ind w:firstLine="720"/>
        <w:jc w:val="center"/>
        <w:rPr>
          <w:bCs/>
          <w:lang w:val="id-ID"/>
        </w:rPr>
      </w:pPr>
    </w:p>
    <w:p w:rsidR="00B351E5" w:rsidRPr="0048462C" w:rsidRDefault="00B351E5" w:rsidP="003F5D0E">
      <w:pPr>
        <w:ind w:firstLine="720"/>
        <w:jc w:val="center"/>
        <w:rPr>
          <w:bCs/>
          <w:lang w:val="id-ID"/>
        </w:rPr>
      </w:pPr>
    </w:p>
    <w:p w:rsidR="003F5D0E" w:rsidRPr="0048462C" w:rsidRDefault="003F5D0E" w:rsidP="003F5D0E">
      <w:pPr>
        <w:ind w:firstLine="720"/>
        <w:jc w:val="center"/>
        <w:rPr>
          <w:bCs/>
          <w:lang w:val="id-ID"/>
        </w:rPr>
      </w:pPr>
    </w:p>
    <w:p w:rsidR="00B351E5" w:rsidRPr="0048462C" w:rsidRDefault="00B351E5" w:rsidP="003F5D0E">
      <w:pPr>
        <w:ind w:firstLine="720"/>
        <w:jc w:val="center"/>
        <w:rPr>
          <w:bCs/>
          <w:lang w:val="id-ID"/>
        </w:rPr>
      </w:pPr>
    </w:p>
    <w:p w:rsidR="00B351E5" w:rsidRPr="0048462C" w:rsidRDefault="00B351E5" w:rsidP="003F5D0E">
      <w:pPr>
        <w:ind w:firstLine="720"/>
        <w:jc w:val="center"/>
        <w:rPr>
          <w:bCs/>
          <w:lang w:val="id-ID"/>
        </w:rPr>
      </w:pPr>
    </w:p>
    <w:p w:rsidR="00904D6D" w:rsidRPr="0048462C" w:rsidRDefault="00F33C08" w:rsidP="00D74C5F">
      <w:pPr>
        <w:numPr>
          <w:ilvl w:val="0"/>
          <w:numId w:val="15"/>
        </w:numPr>
        <w:tabs>
          <w:tab w:val="left" w:pos="426"/>
        </w:tabs>
        <w:ind w:left="426" w:hanging="426"/>
        <w:rPr>
          <w:b/>
          <w:bCs/>
          <w:lang w:val="id-ID"/>
        </w:rPr>
      </w:pPr>
      <w:r w:rsidRPr="0048462C">
        <w:rPr>
          <w:b/>
          <w:bCs/>
          <w:lang w:val="id-ID"/>
        </w:rPr>
        <w:lastRenderedPageBreak/>
        <w:t>RESEARCH METHOD</w:t>
      </w:r>
    </w:p>
    <w:p w:rsidR="00B66E33" w:rsidRPr="0048462C" w:rsidRDefault="00B66E33" w:rsidP="00B66E33">
      <w:pPr>
        <w:pStyle w:val="ListParagraph"/>
        <w:numPr>
          <w:ilvl w:val="1"/>
          <w:numId w:val="15"/>
        </w:numPr>
        <w:spacing w:after="0" w:line="240" w:lineRule="auto"/>
        <w:ind w:left="425" w:hanging="425"/>
        <w:jc w:val="both"/>
        <w:rPr>
          <w:rFonts w:ascii="Times New Roman" w:hAnsi="Times New Roman"/>
          <w:b/>
          <w:sz w:val="20"/>
          <w:szCs w:val="20"/>
          <w:lang w:val="id-ID"/>
        </w:rPr>
      </w:pPr>
      <w:r w:rsidRPr="0048462C">
        <w:rPr>
          <w:rFonts w:ascii="Times New Roman" w:hAnsi="Times New Roman"/>
          <w:b/>
          <w:sz w:val="20"/>
          <w:szCs w:val="20"/>
          <w:lang w:val="id-ID"/>
        </w:rPr>
        <w:t>Research Design</w:t>
      </w:r>
    </w:p>
    <w:p w:rsidR="00B66E33" w:rsidRPr="0048462C" w:rsidRDefault="00B66E33" w:rsidP="00B66E33">
      <w:pPr>
        <w:ind w:firstLine="720"/>
        <w:jc w:val="both"/>
        <w:rPr>
          <w:lang w:val="id-ID"/>
        </w:rPr>
      </w:pPr>
      <w:r w:rsidRPr="0048462C">
        <w:rPr>
          <w:lang w:val="id-ID"/>
        </w:rPr>
        <w:t>This study used a quantitative approach. It is a data-based approach wherein the conclusions are made based on statistical methods. Data collection using survey methods through questionnaires. This research was conducted in the provinces of East Java and Jakarta as two provinces that have implemented the Regional Public Service Agency (school-based enterprise) in Indonesia Vocational High School. This research was conducted in March 2020 to March 2021.</w:t>
      </w:r>
    </w:p>
    <w:p w:rsidR="00B66E33" w:rsidRPr="0048462C" w:rsidRDefault="00B66E33" w:rsidP="00B66E33">
      <w:pPr>
        <w:ind w:firstLine="720"/>
        <w:jc w:val="both"/>
        <w:rPr>
          <w:lang w:val="id-ID"/>
        </w:rPr>
      </w:pPr>
    </w:p>
    <w:p w:rsidR="00B66E33" w:rsidRPr="0048462C" w:rsidRDefault="00B66E33" w:rsidP="00732AF8">
      <w:pPr>
        <w:pStyle w:val="ListParagraph"/>
        <w:numPr>
          <w:ilvl w:val="1"/>
          <w:numId w:val="15"/>
        </w:numPr>
        <w:spacing w:after="0" w:line="240" w:lineRule="auto"/>
        <w:ind w:left="425" w:hanging="425"/>
        <w:jc w:val="both"/>
        <w:rPr>
          <w:rFonts w:ascii="Times New Roman" w:hAnsi="Times New Roman"/>
          <w:b/>
          <w:sz w:val="20"/>
          <w:szCs w:val="20"/>
          <w:lang w:val="id-ID"/>
        </w:rPr>
      </w:pPr>
      <w:r w:rsidRPr="0048462C">
        <w:rPr>
          <w:rFonts w:ascii="Times New Roman" w:hAnsi="Times New Roman"/>
          <w:b/>
          <w:sz w:val="20"/>
          <w:szCs w:val="20"/>
          <w:lang w:val="id-ID"/>
        </w:rPr>
        <w:t>Population and Sampling</w:t>
      </w:r>
    </w:p>
    <w:p w:rsidR="00B66E33" w:rsidRPr="0048462C" w:rsidRDefault="00B66E33" w:rsidP="00B66E33">
      <w:pPr>
        <w:ind w:firstLine="720"/>
        <w:jc w:val="both"/>
        <w:rPr>
          <w:lang w:val="id-ID"/>
        </w:rPr>
      </w:pPr>
      <w:r w:rsidRPr="0048462C">
        <w:rPr>
          <w:lang w:val="id-ID"/>
        </w:rPr>
        <w:t>The study population was the vocational school with the Regional Public Service Agency status in Indonesia as the population in this study. Unit population members in this study were 43,142 people who were principals, teachers, and students. The sample size is calculated using the Slovin formula.</w:t>
      </w:r>
    </w:p>
    <w:p w:rsidR="00B66E33" w:rsidRPr="0048462C" w:rsidRDefault="00B66E33" w:rsidP="00B66E33">
      <w:pPr>
        <w:ind w:firstLine="720"/>
        <w:jc w:val="both"/>
        <w:rPr>
          <w:lang w:val="id-ID"/>
        </w:rPr>
      </w:pPr>
      <w:r w:rsidRPr="0048462C">
        <w:rPr>
          <w:lang w:val="id-ID"/>
        </w:rPr>
        <w:t>Each Vocational School is heterogeneous because it has different characteristics for each school, so stratified random sampling is used by making each Vocational School as strata. This sampling technique considers the proportion of the sample from each stratum</w:t>
      </w:r>
      <w:r w:rsidR="00B351E5" w:rsidRPr="0048462C">
        <w:rPr>
          <w:lang w:val="id-ID"/>
        </w:rPr>
        <w:fldChar w:fldCharType="begin" w:fldLock="1"/>
      </w:r>
      <w:r w:rsidR="00B351E5" w:rsidRPr="0048462C">
        <w:rPr>
          <w:lang w:val="id-ID"/>
        </w:rPr>
        <w:instrText>ADDIN CSL_CITATION {"citationItems":[{"id":"ITEM-1","itemData":{"author":[{"dropping-particle":"","family":"Scheaffer","given":"Richard L.","non-dropping-particle":"","parse-names":false,"suffix":""},{"dropping-particle":"","family":"Mendenhall","given":"William","non-dropping-particle":"","parse-names":false,"suffix":""},{"dropping-particle":"","family":"Ott","given":"R. Lyman","non-dropping-particle":"","parse-names":false,"suffix":""},{"dropping-particle":"","family":"Gerow","given":"Kenneth G.","non-dropping-particle":"","parse-names":false,"suffix":""}],"edition":"7th","id":"ITEM-1","issued":{"date-parts":[["2011"]]},"publisher":"Cengage Learning","publisher-place":"Boston","title":"Elementary Survey Sampling","type":"book"},"uris":["http://www.mendeley.com/documents/?uuid=d13a162c-33ba-4c0f-998b-780a3af907c7"]}],"mendeley":{"formattedCitation":"[69]","plainTextFormattedCitation":"[69]","previouslyFormattedCitation":"[69]"},"properties":{"noteIndex":0},"schema":"https://github.com/citation-style-language/schema/raw/master/csl-citation.json"}</w:instrText>
      </w:r>
      <w:r w:rsidR="00B351E5" w:rsidRPr="0048462C">
        <w:rPr>
          <w:lang w:val="id-ID"/>
        </w:rPr>
        <w:fldChar w:fldCharType="separate"/>
      </w:r>
      <w:r w:rsidR="00B351E5" w:rsidRPr="0048462C">
        <w:rPr>
          <w:noProof/>
          <w:lang w:val="id-ID"/>
        </w:rPr>
        <w:t>[69]</w:t>
      </w:r>
      <w:r w:rsidR="00B351E5" w:rsidRPr="0048462C">
        <w:rPr>
          <w:lang w:val="id-ID"/>
        </w:rPr>
        <w:fldChar w:fldCharType="end"/>
      </w:r>
      <w:r w:rsidRPr="0048462C">
        <w:rPr>
          <w:lang w:val="id-ID"/>
        </w:rPr>
        <w:t>. Then, the proportional stratified random sampling technique is used so that the distribution of the questionnaire is proportional to the population for each school.</w:t>
      </w:r>
    </w:p>
    <w:p w:rsidR="00B66E33" w:rsidRPr="0048462C" w:rsidRDefault="00B66E33" w:rsidP="00B66E33">
      <w:pPr>
        <w:ind w:firstLine="720"/>
        <w:jc w:val="both"/>
      </w:pPr>
      <w:r w:rsidRPr="0048462C">
        <w:rPr>
          <w:lang w:val="id-ID"/>
        </w:rPr>
        <w:t>Tabel 1: Vocational School List and Sample Size</w:t>
      </w:r>
    </w:p>
    <w:tbl>
      <w:tblPr>
        <w:tblW w:w="4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3552"/>
        <w:gridCol w:w="1429"/>
        <w:gridCol w:w="1603"/>
      </w:tblGrid>
      <w:tr w:rsidR="0048462C" w:rsidRPr="0048462C" w:rsidTr="00732AF8">
        <w:trPr>
          <w:trHeight w:val="227"/>
          <w:jc w:val="center"/>
        </w:trPr>
        <w:tc>
          <w:tcPr>
            <w:tcW w:w="605" w:type="pct"/>
            <w:shd w:val="clear" w:color="auto" w:fill="auto"/>
            <w:noWrap/>
            <w:vAlign w:val="center"/>
          </w:tcPr>
          <w:p w:rsidR="00732AF8" w:rsidRPr="0048462C" w:rsidRDefault="00732AF8" w:rsidP="002243FF">
            <w:pPr>
              <w:jc w:val="center"/>
              <w:rPr>
                <w:lang w:eastAsia="id-ID"/>
              </w:rPr>
            </w:pPr>
            <w:r w:rsidRPr="0048462C">
              <w:rPr>
                <w:lang w:val="id-ID" w:eastAsia="id-ID"/>
              </w:rPr>
              <w:t>No</w:t>
            </w:r>
          </w:p>
        </w:tc>
        <w:tc>
          <w:tcPr>
            <w:tcW w:w="2371" w:type="pct"/>
            <w:shd w:val="clear" w:color="auto" w:fill="auto"/>
            <w:noWrap/>
            <w:vAlign w:val="center"/>
          </w:tcPr>
          <w:p w:rsidR="00732AF8" w:rsidRPr="0048462C" w:rsidRDefault="00732AF8" w:rsidP="002243FF">
            <w:pPr>
              <w:jc w:val="center"/>
              <w:rPr>
                <w:lang w:eastAsia="id-ID"/>
              </w:rPr>
            </w:pPr>
            <w:r w:rsidRPr="0048462C">
              <w:rPr>
                <w:lang w:eastAsia="id-ID"/>
              </w:rPr>
              <w:t>Vocational High School</w:t>
            </w:r>
          </w:p>
        </w:tc>
        <w:tc>
          <w:tcPr>
            <w:tcW w:w="954" w:type="pct"/>
          </w:tcPr>
          <w:p w:rsidR="00732AF8" w:rsidRPr="0048462C" w:rsidRDefault="00732AF8" w:rsidP="002243FF">
            <w:pPr>
              <w:jc w:val="center"/>
              <w:rPr>
                <w:lang w:eastAsia="id-ID"/>
              </w:rPr>
            </w:pPr>
            <w:r w:rsidRPr="0048462C">
              <w:rPr>
                <w:lang w:eastAsia="id-ID"/>
              </w:rPr>
              <w:t>Population</w:t>
            </w:r>
          </w:p>
        </w:tc>
        <w:tc>
          <w:tcPr>
            <w:tcW w:w="1070" w:type="pct"/>
            <w:shd w:val="clear" w:color="auto" w:fill="auto"/>
            <w:noWrap/>
            <w:vAlign w:val="center"/>
          </w:tcPr>
          <w:p w:rsidR="00732AF8" w:rsidRPr="0048462C" w:rsidRDefault="00732AF8" w:rsidP="002243FF">
            <w:pPr>
              <w:jc w:val="center"/>
              <w:rPr>
                <w:lang w:val="id-ID" w:eastAsia="id-ID"/>
              </w:rPr>
            </w:pPr>
            <w:r w:rsidRPr="0048462C">
              <w:rPr>
                <w:lang w:eastAsia="id-ID"/>
              </w:rPr>
              <w:t>Sample Size</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val="id-ID" w:eastAsia="id-ID"/>
              </w:rPr>
              <w:t>1</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1 Surabaya</w:t>
            </w:r>
          </w:p>
        </w:tc>
        <w:tc>
          <w:tcPr>
            <w:tcW w:w="954" w:type="pct"/>
          </w:tcPr>
          <w:p w:rsidR="00732AF8" w:rsidRPr="0048462C" w:rsidRDefault="00732AF8" w:rsidP="002243FF">
            <w:pPr>
              <w:jc w:val="center"/>
            </w:pPr>
            <w:r w:rsidRPr="0048462C">
              <w:t>2986</w:t>
            </w:r>
          </w:p>
        </w:tc>
        <w:tc>
          <w:tcPr>
            <w:tcW w:w="1070" w:type="pct"/>
            <w:shd w:val="clear" w:color="auto" w:fill="auto"/>
            <w:noWrap/>
            <w:vAlign w:val="bottom"/>
          </w:tcPr>
          <w:p w:rsidR="00732AF8" w:rsidRPr="0048462C" w:rsidRDefault="00732AF8" w:rsidP="002243FF">
            <w:pPr>
              <w:ind w:left="-116" w:right="-112"/>
              <w:jc w:val="center"/>
              <w:rPr>
                <w:lang w:val="id-ID" w:eastAsia="id-ID"/>
              </w:rPr>
            </w:pPr>
            <w:r w:rsidRPr="0048462C">
              <w:rPr>
                <w:lang w:val="id-ID" w:eastAsia="id-ID"/>
              </w:rPr>
              <w:t>27</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val="id-ID" w:eastAsia="id-ID"/>
              </w:rPr>
              <w:t>2</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5 Surabaya</w:t>
            </w:r>
          </w:p>
        </w:tc>
        <w:tc>
          <w:tcPr>
            <w:tcW w:w="954" w:type="pct"/>
          </w:tcPr>
          <w:p w:rsidR="00732AF8" w:rsidRPr="0048462C" w:rsidRDefault="00732AF8" w:rsidP="002243FF">
            <w:pPr>
              <w:jc w:val="center"/>
            </w:pPr>
            <w:r w:rsidRPr="0048462C">
              <w:t>3054</w:t>
            </w:r>
          </w:p>
        </w:tc>
        <w:tc>
          <w:tcPr>
            <w:tcW w:w="1070" w:type="pct"/>
            <w:shd w:val="clear" w:color="auto" w:fill="auto"/>
            <w:noWrap/>
            <w:vAlign w:val="bottom"/>
          </w:tcPr>
          <w:p w:rsidR="00732AF8" w:rsidRPr="0048462C" w:rsidRDefault="00732AF8" w:rsidP="002243FF">
            <w:pPr>
              <w:ind w:left="-116" w:right="-112"/>
              <w:jc w:val="center"/>
              <w:rPr>
                <w:lang w:val="id-ID" w:eastAsia="id-ID"/>
              </w:rPr>
            </w:pPr>
            <w:r w:rsidRPr="0048462C">
              <w:rPr>
                <w:lang w:val="id-ID" w:eastAsia="id-ID"/>
              </w:rPr>
              <w:t>28</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val="id-ID" w:eastAsia="id-ID"/>
              </w:rPr>
              <w:t>3</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6 Surabaya</w:t>
            </w:r>
          </w:p>
        </w:tc>
        <w:tc>
          <w:tcPr>
            <w:tcW w:w="954" w:type="pct"/>
          </w:tcPr>
          <w:p w:rsidR="00732AF8" w:rsidRPr="0048462C" w:rsidRDefault="00732AF8" w:rsidP="002243FF">
            <w:pPr>
              <w:jc w:val="center"/>
            </w:pPr>
            <w:r w:rsidRPr="0048462C">
              <w:t>2534</w:t>
            </w:r>
          </w:p>
        </w:tc>
        <w:tc>
          <w:tcPr>
            <w:tcW w:w="1070" w:type="pct"/>
            <w:shd w:val="clear" w:color="auto" w:fill="auto"/>
            <w:noWrap/>
            <w:vAlign w:val="bottom"/>
          </w:tcPr>
          <w:p w:rsidR="00732AF8" w:rsidRPr="0048462C" w:rsidRDefault="00732AF8" w:rsidP="002243FF">
            <w:pPr>
              <w:ind w:left="-116" w:right="-112"/>
              <w:jc w:val="center"/>
              <w:rPr>
                <w:lang w:val="id-ID" w:eastAsia="id-ID"/>
              </w:rPr>
            </w:pPr>
            <w:r w:rsidRPr="0048462C">
              <w:rPr>
                <w:lang w:val="id-ID" w:eastAsia="id-ID"/>
              </w:rPr>
              <w:t>23</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val="id-ID" w:eastAsia="id-ID"/>
              </w:rPr>
              <w:t>4</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1 Buduran Sidoarjo</w:t>
            </w:r>
          </w:p>
        </w:tc>
        <w:tc>
          <w:tcPr>
            <w:tcW w:w="954" w:type="pct"/>
          </w:tcPr>
          <w:p w:rsidR="00732AF8" w:rsidRPr="0048462C" w:rsidRDefault="00732AF8" w:rsidP="002243FF">
            <w:pPr>
              <w:jc w:val="center"/>
            </w:pPr>
            <w:r w:rsidRPr="0048462C">
              <w:t>1405</w:t>
            </w:r>
          </w:p>
        </w:tc>
        <w:tc>
          <w:tcPr>
            <w:tcW w:w="1070" w:type="pct"/>
            <w:shd w:val="clear" w:color="auto" w:fill="auto"/>
            <w:noWrap/>
            <w:vAlign w:val="bottom"/>
          </w:tcPr>
          <w:p w:rsidR="00732AF8" w:rsidRPr="0048462C" w:rsidRDefault="00732AF8" w:rsidP="002243FF">
            <w:pPr>
              <w:ind w:left="-116" w:right="-112"/>
              <w:jc w:val="center"/>
              <w:rPr>
                <w:lang w:val="id-ID" w:eastAsia="id-ID"/>
              </w:rPr>
            </w:pPr>
            <w:r w:rsidRPr="0048462C">
              <w:rPr>
                <w:lang w:val="id-ID" w:eastAsia="id-ID"/>
              </w:rPr>
              <w:t>13</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val="id-ID" w:eastAsia="id-ID"/>
              </w:rPr>
              <w:t>5</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3 Buduran Sidoarjo</w:t>
            </w:r>
          </w:p>
        </w:tc>
        <w:tc>
          <w:tcPr>
            <w:tcW w:w="954" w:type="pct"/>
          </w:tcPr>
          <w:p w:rsidR="00732AF8" w:rsidRPr="0048462C" w:rsidRDefault="00732AF8" w:rsidP="002243FF">
            <w:pPr>
              <w:jc w:val="center"/>
            </w:pPr>
            <w:r w:rsidRPr="0048462C">
              <w:t>1547</w:t>
            </w:r>
          </w:p>
        </w:tc>
        <w:tc>
          <w:tcPr>
            <w:tcW w:w="1070" w:type="pct"/>
            <w:shd w:val="clear" w:color="auto" w:fill="auto"/>
            <w:noWrap/>
            <w:vAlign w:val="bottom"/>
          </w:tcPr>
          <w:p w:rsidR="00732AF8" w:rsidRPr="0048462C" w:rsidRDefault="00732AF8" w:rsidP="002243FF">
            <w:pPr>
              <w:ind w:left="-116" w:right="-112"/>
              <w:jc w:val="center"/>
              <w:rPr>
                <w:lang w:val="id-ID" w:eastAsia="id-ID"/>
              </w:rPr>
            </w:pPr>
            <w:r w:rsidRPr="0048462C">
              <w:rPr>
                <w:lang w:val="id-ID" w:eastAsia="id-ID"/>
              </w:rPr>
              <w:t>14</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val="id-ID" w:eastAsia="id-ID"/>
              </w:rPr>
              <w:t>6</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2 Malang</w:t>
            </w:r>
          </w:p>
        </w:tc>
        <w:tc>
          <w:tcPr>
            <w:tcW w:w="954" w:type="pct"/>
          </w:tcPr>
          <w:p w:rsidR="00732AF8" w:rsidRPr="0048462C" w:rsidRDefault="00732AF8" w:rsidP="002243FF">
            <w:pPr>
              <w:jc w:val="center"/>
            </w:pPr>
            <w:r w:rsidRPr="0048462C">
              <w:t>2003</w:t>
            </w:r>
          </w:p>
        </w:tc>
        <w:tc>
          <w:tcPr>
            <w:tcW w:w="1070" w:type="pct"/>
            <w:shd w:val="clear" w:color="auto" w:fill="auto"/>
            <w:noWrap/>
            <w:vAlign w:val="bottom"/>
          </w:tcPr>
          <w:p w:rsidR="00732AF8" w:rsidRPr="0048462C" w:rsidRDefault="00732AF8" w:rsidP="002243FF">
            <w:pPr>
              <w:ind w:left="-116" w:right="-112"/>
              <w:jc w:val="center"/>
              <w:rPr>
                <w:lang w:val="id-ID" w:eastAsia="id-ID"/>
              </w:rPr>
            </w:pPr>
            <w:r w:rsidRPr="0048462C">
              <w:rPr>
                <w:lang w:val="id-ID" w:eastAsia="id-ID"/>
              </w:rPr>
              <w:t>18</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val="id-ID" w:eastAsia="id-ID"/>
              </w:rPr>
              <w:t>7</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4 Malang</w:t>
            </w:r>
          </w:p>
        </w:tc>
        <w:tc>
          <w:tcPr>
            <w:tcW w:w="954" w:type="pct"/>
          </w:tcPr>
          <w:p w:rsidR="00732AF8" w:rsidRPr="0048462C" w:rsidRDefault="00732AF8" w:rsidP="002243FF">
            <w:pPr>
              <w:jc w:val="center"/>
            </w:pPr>
            <w:r w:rsidRPr="0048462C">
              <w:t>3056</w:t>
            </w:r>
          </w:p>
        </w:tc>
        <w:tc>
          <w:tcPr>
            <w:tcW w:w="1070" w:type="pct"/>
            <w:shd w:val="clear" w:color="auto" w:fill="auto"/>
            <w:noWrap/>
            <w:vAlign w:val="bottom"/>
          </w:tcPr>
          <w:p w:rsidR="00732AF8" w:rsidRPr="0048462C" w:rsidRDefault="00732AF8" w:rsidP="002243FF">
            <w:pPr>
              <w:ind w:left="-116" w:right="-112"/>
              <w:jc w:val="center"/>
              <w:rPr>
                <w:lang w:val="id-ID" w:eastAsia="id-ID"/>
              </w:rPr>
            </w:pPr>
            <w:r w:rsidRPr="0048462C">
              <w:rPr>
                <w:lang w:val="id-ID" w:eastAsia="id-ID"/>
              </w:rPr>
              <w:t>28</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val="id-ID" w:eastAsia="id-ID"/>
              </w:rPr>
              <w:t>8</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11 Malang</w:t>
            </w:r>
          </w:p>
        </w:tc>
        <w:tc>
          <w:tcPr>
            <w:tcW w:w="954" w:type="pct"/>
          </w:tcPr>
          <w:p w:rsidR="00732AF8" w:rsidRPr="0048462C" w:rsidRDefault="00732AF8" w:rsidP="002243FF">
            <w:pPr>
              <w:jc w:val="center"/>
            </w:pPr>
            <w:r w:rsidRPr="0048462C">
              <w:t>1927</w:t>
            </w:r>
          </w:p>
        </w:tc>
        <w:tc>
          <w:tcPr>
            <w:tcW w:w="1070" w:type="pct"/>
            <w:shd w:val="clear" w:color="auto" w:fill="auto"/>
            <w:noWrap/>
            <w:vAlign w:val="bottom"/>
          </w:tcPr>
          <w:p w:rsidR="00732AF8" w:rsidRPr="0048462C" w:rsidRDefault="00732AF8" w:rsidP="002243FF">
            <w:pPr>
              <w:ind w:left="-116" w:right="-112"/>
              <w:jc w:val="center"/>
              <w:rPr>
                <w:lang w:val="id-ID" w:eastAsia="id-ID"/>
              </w:rPr>
            </w:pPr>
            <w:r w:rsidRPr="0048462C">
              <w:rPr>
                <w:lang w:val="id-ID" w:eastAsia="id-ID"/>
              </w:rPr>
              <w:t>18</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val="id-ID" w:eastAsia="id-ID"/>
              </w:rPr>
              <w:t>9</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1 Singosari</w:t>
            </w:r>
          </w:p>
        </w:tc>
        <w:tc>
          <w:tcPr>
            <w:tcW w:w="954" w:type="pct"/>
          </w:tcPr>
          <w:p w:rsidR="00732AF8" w:rsidRPr="0048462C" w:rsidRDefault="00732AF8" w:rsidP="002243FF">
            <w:pPr>
              <w:jc w:val="center"/>
            </w:pPr>
            <w:r w:rsidRPr="0048462C">
              <w:t>2266</w:t>
            </w:r>
          </w:p>
        </w:tc>
        <w:tc>
          <w:tcPr>
            <w:tcW w:w="1070" w:type="pct"/>
            <w:shd w:val="clear" w:color="auto" w:fill="auto"/>
            <w:noWrap/>
            <w:vAlign w:val="bottom"/>
          </w:tcPr>
          <w:p w:rsidR="00732AF8" w:rsidRPr="0048462C" w:rsidRDefault="00732AF8" w:rsidP="002243FF">
            <w:pPr>
              <w:ind w:left="-116" w:right="-112"/>
              <w:jc w:val="center"/>
              <w:rPr>
                <w:lang w:val="id-ID" w:eastAsia="id-ID"/>
              </w:rPr>
            </w:pPr>
            <w:r w:rsidRPr="0048462C">
              <w:rPr>
                <w:lang w:val="id-ID" w:eastAsia="id-ID"/>
              </w:rPr>
              <w:t>21</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val="id-ID" w:eastAsia="id-ID"/>
              </w:rPr>
              <w:t>10</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1 Panji Situbondo</w:t>
            </w:r>
          </w:p>
        </w:tc>
        <w:tc>
          <w:tcPr>
            <w:tcW w:w="954" w:type="pct"/>
          </w:tcPr>
          <w:p w:rsidR="00732AF8" w:rsidRPr="0048462C" w:rsidRDefault="00732AF8" w:rsidP="002243FF">
            <w:pPr>
              <w:jc w:val="center"/>
            </w:pPr>
            <w:r w:rsidRPr="0048462C">
              <w:t>2344</w:t>
            </w:r>
          </w:p>
        </w:tc>
        <w:tc>
          <w:tcPr>
            <w:tcW w:w="1070" w:type="pct"/>
            <w:shd w:val="clear" w:color="auto" w:fill="auto"/>
            <w:noWrap/>
            <w:vAlign w:val="bottom"/>
          </w:tcPr>
          <w:p w:rsidR="00732AF8" w:rsidRPr="0048462C" w:rsidRDefault="00732AF8" w:rsidP="002243FF">
            <w:pPr>
              <w:ind w:left="-116" w:right="-112"/>
              <w:jc w:val="center"/>
              <w:rPr>
                <w:lang w:val="id-ID" w:eastAsia="id-ID"/>
              </w:rPr>
            </w:pPr>
            <w:r w:rsidRPr="0048462C">
              <w:rPr>
                <w:lang w:val="id-ID" w:eastAsia="id-ID"/>
              </w:rPr>
              <w:t>22</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eastAsia="id-ID"/>
              </w:rPr>
              <w:t>1</w:t>
            </w:r>
            <w:r w:rsidRPr="0048462C">
              <w:rPr>
                <w:lang w:val="id-ID" w:eastAsia="id-ID"/>
              </w:rPr>
              <w:t>1</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1 Surabaya</w:t>
            </w:r>
          </w:p>
        </w:tc>
        <w:tc>
          <w:tcPr>
            <w:tcW w:w="954" w:type="pct"/>
          </w:tcPr>
          <w:p w:rsidR="00732AF8" w:rsidRPr="0048462C" w:rsidRDefault="00732AF8" w:rsidP="002243FF">
            <w:pPr>
              <w:jc w:val="center"/>
            </w:pPr>
            <w:r w:rsidRPr="0048462C">
              <w:t>2986</w:t>
            </w:r>
          </w:p>
        </w:tc>
        <w:tc>
          <w:tcPr>
            <w:tcW w:w="1070" w:type="pct"/>
            <w:shd w:val="clear" w:color="auto" w:fill="auto"/>
            <w:noWrap/>
            <w:vAlign w:val="bottom"/>
          </w:tcPr>
          <w:p w:rsidR="00732AF8" w:rsidRPr="0048462C" w:rsidRDefault="00732AF8" w:rsidP="002243FF">
            <w:pPr>
              <w:jc w:val="center"/>
            </w:pPr>
            <w:r w:rsidRPr="0048462C">
              <w:t>36</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eastAsia="id-ID"/>
              </w:rPr>
              <w:t>1</w:t>
            </w:r>
            <w:r w:rsidRPr="0048462C">
              <w:rPr>
                <w:lang w:val="id-ID" w:eastAsia="id-ID"/>
              </w:rPr>
              <w:t>2</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5 Surabaya</w:t>
            </w:r>
          </w:p>
        </w:tc>
        <w:tc>
          <w:tcPr>
            <w:tcW w:w="954" w:type="pct"/>
          </w:tcPr>
          <w:p w:rsidR="00732AF8" w:rsidRPr="0048462C" w:rsidRDefault="00732AF8" w:rsidP="002243FF">
            <w:pPr>
              <w:jc w:val="center"/>
            </w:pPr>
            <w:r w:rsidRPr="0048462C">
              <w:t>3054</w:t>
            </w:r>
          </w:p>
        </w:tc>
        <w:tc>
          <w:tcPr>
            <w:tcW w:w="1070" w:type="pct"/>
            <w:shd w:val="clear" w:color="auto" w:fill="auto"/>
            <w:noWrap/>
            <w:vAlign w:val="bottom"/>
          </w:tcPr>
          <w:p w:rsidR="00732AF8" w:rsidRPr="0048462C" w:rsidRDefault="00732AF8" w:rsidP="002243FF">
            <w:pPr>
              <w:jc w:val="center"/>
            </w:pPr>
            <w:r w:rsidRPr="0048462C">
              <w:t>38</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eastAsia="id-ID"/>
              </w:rPr>
              <w:t>1</w:t>
            </w:r>
            <w:r w:rsidRPr="0048462C">
              <w:rPr>
                <w:lang w:val="id-ID" w:eastAsia="id-ID"/>
              </w:rPr>
              <w:t>3</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6 Surabaya</w:t>
            </w:r>
          </w:p>
        </w:tc>
        <w:tc>
          <w:tcPr>
            <w:tcW w:w="954" w:type="pct"/>
          </w:tcPr>
          <w:p w:rsidR="00732AF8" w:rsidRPr="0048462C" w:rsidRDefault="00732AF8" w:rsidP="002243FF">
            <w:pPr>
              <w:jc w:val="center"/>
            </w:pPr>
            <w:r w:rsidRPr="0048462C">
              <w:t>2534</w:t>
            </w:r>
          </w:p>
        </w:tc>
        <w:tc>
          <w:tcPr>
            <w:tcW w:w="1070" w:type="pct"/>
            <w:shd w:val="clear" w:color="auto" w:fill="auto"/>
            <w:noWrap/>
            <w:vAlign w:val="bottom"/>
          </w:tcPr>
          <w:p w:rsidR="00732AF8" w:rsidRPr="0048462C" w:rsidRDefault="00732AF8" w:rsidP="002243FF">
            <w:pPr>
              <w:jc w:val="center"/>
            </w:pPr>
            <w:r w:rsidRPr="0048462C">
              <w:t>31</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eastAsia="id-ID"/>
              </w:rPr>
              <w:t>1</w:t>
            </w:r>
            <w:r w:rsidRPr="0048462C">
              <w:rPr>
                <w:lang w:val="id-ID" w:eastAsia="id-ID"/>
              </w:rPr>
              <w:t>4</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1 Buduran Sidoarjo</w:t>
            </w:r>
          </w:p>
        </w:tc>
        <w:tc>
          <w:tcPr>
            <w:tcW w:w="954" w:type="pct"/>
          </w:tcPr>
          <w:p w:rsidR="00732AF8" w:rsidRPr="0048462C" w:rsidRDefault="00732AF8" w:rsidP="002243FF">
            <w:pPr>
              <w:jc w:val="center"/>
            </w:pPr>
            <w:r w:rsidRPr="0048462C">
              <w:t>1405</w:t>
            </w:r>
          </w:p>
        </w:tc>
        <w:tc>
          <w:tcPr>
            <w:tcW w:w="1070" w:type="pct"/>
            <w:shd w:val="clear" w:color="auto" w:fill="auto"/>
            <w:noWrap/>
            <w:vAlign w:val="bottom"/>
          </w:tcPr>
          <w:p w:rsidR="00732AF8" w:rsidRPr="0048462C" w:rsidRDefault="00732AF8" w:rsidP="002243FF">
            <w:pPr>
              <w:jc w:val="center"/>
            </w:pPr>
            <w:r w:rsidRPr="0048462C">
              <w:t>17</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eastAsia="id-ID"/>
              </w:rPr>
              <w:t>1</w:t>
            </w:r>
            <w:r w:rsidRPr="0048462C">
              <w:rPr>
                <w:lang w:val="id-ID" w:eastAsia="id-ID"/>
              </w:rPr>
              <w:t>5</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3 Buduran Sidoarjo</w:t>
            </w:r>
          </w:p>
        </w:tc>
        <w:tc>
          <w:tcPr>
            <w:tcW w:w="954" w:type="pct"/>
          </w:tcPr>
          <w:p w:rsidR="00732AF8" w:rsidRPr="0048462C" w:rsidRDefault="00732AF8" w:rsidP="002243FF">
            <w:pPr>
              <w:jc w:val="center"/>
            </w:pPr>
            <w:r w:rsidRPr="0048462C">
              <w:t>1547</w:t>
            </w:r>
          </w:p>
        </w:tc>
        <w:tc>
          <w:tcPr>
            <w:tcW w:w="1070" w:type="pct"/>
            <w:shd w:val="clear" w:color="auto" w:fill="auto"/>
            <w:noWrap/>
            <w:vAlign w:val="bottom"/>
          </w:tcPr>
          <w:p w:rsidR="00732AF8" w:rsidRPr="0048462C" w:rsidRDefault="00732AF8" w:rsidP="002243FF">
            <w:pPr>
              <w:jc w:val="center"/>
            </w:pPr>
            <w:r w:rsidRPr="0048462C">
              <w:t>19</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eastAsia="id-ID"/>
              </w:rPr>
              <w:t>1</w:t>
            </w:r>
            <w:r w:rsidRPr="0048462C">
              <w:rPr>
                <w:lang w:val="id-ID" w:eastAsia="id-ID"/>
              </w:rPr>
              <w:t>6</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2 Malang</w:t>
            </w:r>
          </w:p>
        </w:tc>
        <w:tc>
          <w:tcPr>
            <w:tcW w:w="954" w:type="pct"/>
          </w:tcPr>
          <w:p w:rsidR="00732AF8" w:rsidRPr="0048462C" w:rsidRDefault="00732AF8" w:rsidP="002243FF">
            <w:pPr>
              <w:jc w:val="center"/>
            </w:pPr>
            <w:r w:rsidRPr="0048462C">
              <w:t>2003</w:t>
            </w:r>
          </w:p>
        </w:tc>
        <w:tc>
          <w:tcPr>
            <w:tcW w:w="1070" w:type="pct"/>
            <w:shd w:val="clear" w:color="auto" w:fill="auto"/>
            <w:noWrap/>
            <w:vAlign w:val="bottom"/>
          </w:tcPr>
          <w:p w:rsidR="00732AF8" w:rsidRPr="0048462C" w:rsidRDefault="00732AF8" w:rsidP="002243FF">
            <w:pPr>
              <w:jc w:val="center"/>
            </w:pPr>
            <w:r w:rsidRPr="0048462C">
              <w:t>24</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eastAsia="id-ID"/>
              </w:rPr>
              <w:t>1</w:t>
            </w:r>
            <w:r w:rsidRPr="0048462C">
              <w:rPr>
                <w:lang w:val="id-ID" w:eastAsia="id-ID"/>
              </w:rPr>
              <w:t>7</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4 Malang</w:t>
            </w:r>
          </w:p>
        </w:tc>
        <w:tc>
          <w:tcPr>
            <w:tcW w:w="954" w:type="pct"/>
          </w:tcPr>
          <w:p w:rsidR="00732AF8" w:rsidRPr="0048462C" w:rsidRDefault="00732AF8" w:rsidP="002243FF">
            <w:pPr>
              <w:jc w:val="center"/>
            </w:pPr>
            <w:r w:rsidRPr="0048462C">
              <w:t>3056</w:t>
            </w:r>
          </w:p>
        </w:tc>
        <w:tc>
          <w:tcPr>
            <w:tcW w:w="1070" w:type="pct"/>
            <w:shd w:val="clear" w:color="auto" w:fill="auto"/>
            <w:noWrap/>
            <w:vAlign w:val="bottom"/>
          </w:tcPr>
          <w:p w:rsidR="00732AF8" w:rsidRPr="0048462C" w:rsidRDefault="00732AF8" w:rsidP="002243FF">
            <w:pPr>
              <w:jc w:val="center"/>
            </w:pPr>
            <w:r w:rsidRPr="0048462C">
              <w:t>38</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eastAsia="id-ID"/>
              </w:rPr>
              <w:t>1</w:t>
            </w:r>
            <w:r w:rsidRPr="0048462C">
              <w:rPr>
                <w:lang w:val="id-ID" w:eastAsia="id-ID"/>
              </w:rPr>
              <w:t>8</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11 Malang</w:t>
            </w:r>
          </w:p>
        </w:tc>
        <w:tc>
          <w:tcPr>
            <w:tcW w:w="954" w:type="pct"/>
          </w:tcPr>
          <w:p w:rsidR="00732AF8" w:rsidRPr="0048462C" w:rsidRDefault="00732AF8" w:rsidP="002243FF">
            <w:pPr>
              <w:jc w:val="center"/>
            </w:pPr>
            <w:r w:rsidRPr="0048462C">
              <w:t>1927</w:t>
            </w:r>
          </w:p>
        </w:tc>
        <w:tc>
          <w:tcPr>
            <w:tcW w:w="1070" w:type="pct"/>
            <w:shd w:val="clear" w:color="auto" w:fill="auto"/>
            <w:noWrap/>
            <w:vAlign w:val="bottom"/>
          </w:tcPr>
          <w:p w:rsidR="00732AF8" w:rsidRPr="0048462C" w:rsidRDefault="00732AF8" w:rsidP="002243FF">
            <w:pPr>
              <w:jc w:val="center"/>
            </w:pPr>
            <w:r w:rsidRPr="0048462C">
              <w:t>24</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eastAsia="id-ID"/>
              </w:rPr>
              <w:t>1</w:t>
            </w:r>
            <w:r w:rsidRPr="0048462C">
              <w:rPr>
                <w:lang w:val="id-ID" w:eastAsia="id-ID"/>
              </w:rPr>
              <w:t>9</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1 Singosari</w:t>
            </w:r>
          </w:p>
        </w:tc>
        <w:tc>
          <w:tcPr>
            <w:tcW w:w="954" w:type="pct"/>
          </w:tcPr>
          <w:p w:rsidR="00732AF8" w:rsidRPr="0048462C" w:rsidRDefault="00732AF8" w:rsidP="002243FF">
            <w:pPr>
              <w:jc w:val="center"/>
            </w:pPr>
            <w:r w:rsidRPr="0048462C">
              <w:t>2266</w:t>
            </w:r>
          </w:p>
        </w:tc>
        <w:tc>
          <w:tcPr>
            <w:tcW w:w="1070" w:type="pct"/>
            <w:shd w:val="clear" w:color="auto" w:fill="auto"/>
            <w:noWrap/>
            <w:vAlign w:val="bottom"/>
          </w:tcPr>
          <w:p w:rsidR="00732AF8" w:rsidRPr="0048462C" w:rsidRDefault="00732AF8" w:rsidP="002243FF">
            <w:pPr>
              <w:jc w:val="center"/>
            </w:pPr>
            <w:r w:rsidRPr="0048462C">
              <w:t>28</w:t>
            </w:r>
          </w:p>
        </w:tc>
      </w:tr>
      <w:tr w:rsidR="0048462C" w:rsidRPr="0048462C" w:rsidTr="00732AF8">
        <w:trPr>
          <w:trHeight w:val="227"/>
          <w:jc w:val="center"/>
        </w:trPr>
        <w:tc>
          <w:tcPr>
            <w:tcW w:w="605" w:type="pct"/>
            <w:shd w:val="clear" w:color="auto" w:fill="auto"/>
            <w:noWrap/>
            <w:vAlign w:val="bottom"/>
          </w:tcPr>
          <w:p w:rsidR="00732AF8" w:rsidRPr="0048462C" w:rsidRDefault="00732AF8" w:rsidP="002243FF">
            <w:pPr>
              <w:jc w:val="center"/>
              <w:rPr>
                <w:lang w:val="id-ID" w:eastAsia="id-ID"/>
              </w:rPr>
            </w:pPr>
            <w:r w:rsidRPr="0048462C">
              <w:rPr>
                <w:lang w:val="id-ID" w:eastAsia="id-ID"/>
              </w:rPr>
              <w:t>10</w:t>
            </w:r>
          </w:p>
        </w:tc>
        <w:tc>
          <w:tcPr>
            <w:tcW w:w="2371" w:type="pct"/>
            <w:shd w:val="clear" w:color="auto" w:fill="auto"/>
            <w:noWrap/>
            <w:vAlign w:val="bottom"/>
          </w:tcPr>
          <w:p w:rsidR="00732AF8" w:rsidRPr="0048462C" w:rsidRDefault="00732AF8" w:rsidP="002243FF">
            <w:pPr>
              <w:rPr>
                <w:lang w:val="id-ID" w:eastAsia="id-ID"/>
              </w:rPr>
            </w:pPr>
            <w:r w:rsidRPr="0048462C">
              <w:rPr>
                <w:lang w:eastAsia="id-ID"/>
              </w:rPr>
              <w:t>SMKN</w:t>
            </w:r>
            <w:r w:rsidRPr="0048462C">
              <w:rPr>
                <w:lang w:val="id-ID" w:eastAsia="id-ID"/>
              </w:rPr>
              <w:t xml:space="preserve"> 1 Panji Situbondo</w:t>
            </w:r>
          </w:p>
        </w:tc>
        <w:tc>
          <w:tcPr>
            <w:tcW w:w="954" w:type="pct"/>
          </w:tcPr>
          <w:p w:rsidR="00732AF8" w:rsidRPr="0048462C" w:rsidRDefault="00732AF8" w:rsidP="002243FF">
            <w:pPr>
              <w:jc w:val="center"/>
            </w:pPr>
            <w:r w:rsidRPr="0048462C">
              <w:t>2344</w:t>
            </w:r>
          </w:p>
        </w:tc>
        <w:tc>
          <w:tcPr>
            <w:tcW w:w="1070" w:type="pct"/>
            <w:shd w:val="clear" w:color="auto" w:fill="auto"/>
            <w:noWrap/>
            <w:vAlign w:val="bottom"/>
          </w:tcPr>
          <w:p w:rsidR="00732AF8" w:rsidRPr="0048462C" w:rsidRDefault="00732AF8" w:rsidP="002243FF">
            <w:pPr>
              <w:jc w:val="center"/>
            </w:pPr>
            <w:r w:rsidRPr="0048462C">
              <w:t>30</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eastAsia="id-ID"/>
              </w:rPr>
            </w:pPr>
            <w:r w:rsidRPr="0048462C">
              <w:rPr>
                <w:lang w:eastAsia="id-ID"/>
              </w:rPr>
              <w:t>2</w:t>
            </w:r>
            <w:r w:rsidRPr="0048462C">
              <w:rPr>
                <w:lang w:val="id-ID" w:eastAsia="id-ID"/>
              </w:rPr>
              <w:t>1</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1 Kalipuro</w:t>
            </w:r>
          </w:p>
        </w:tc>
        <w:tc>
          <w:tcPr>
            <w:tcW w:w="954" w:type="pct"/>
          </w:tcPr>
          <w:p w:rsidR="00732AF8" w:rsidRPr="0048462C" w:rsidRDefault="00732AF8" w:rsidP="002243FF">
            <w:pPr>
              <w:jc w:val="center"/>
            </w:pPr>
            <w:r w:rsidRPr="0048462C">
              <w:t>260</w:t>
            </w:r>
          </w:p>
        </w:tc>
        <w:tc>
          <w:tcPr>
            <w:tcW w:w="1070" w:type="pct"/>
            <w:shd w:val="clear" w:color="auto" w:fill="auto"/>
            <w:noWrap/>
            <w:vAlign w:val="bottom"/>
            <w:hideMark/>
          </w:tcPr>
          <w:p w:rsidR="00732AF8" w:rsidRPr="0048462C" w:rsidRDefault="00732AF8" w:rsidP="002243FF">
            <w:pPr>
              <w:jc w:val="center"/>
            </w:pPr>
            <w:r w:rsidRPr="0048462C">
              <w:t>3</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2</w:t>
            </w:r>
            <w:r w:rsidRPr="0048462C">
              <w:rPr>
                <w:lang w:val="id-ID" w:eastAsia="id-ID"/>
              </w:rPr>
              <w:t>2</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2 Bondowoso</w:t>
            </w:r>
          </w:p>
        </w:tc>
        <w:tc>
          <w:tcPr>
            <w:tcW w:w="954" w:type="pct"/>
          </w:tcPr>
          <w:p w:rsidR="00732AF8" w:rsidRPr="0048462C" w:rsidRDefault="00732AF8" w:rsidP="002243FF">
            <w:pPr>
              <w:jc w:val="center"/>
            </w:pPr>
            <w:r w:rsidRPr="0048462C">
              <w:t>596</w:t>
            </w:r>
          </w:p>
        </w:tc>
        <w:tc>
          <w:tcPr>
            <w:tcW w:w="1070" w:type="pct"/>
            <w:shd w:val="clear" w:color="auto" w:fill="auto"/>
            <w:noWrap/>
            <w:vAlign w:val="bottom"/>
            <w:hideMark/>
          </w:tcPr>
          <w:p w:rsidR="00732AF8" w:rsidRPr="0048462C" w:rsidRDefault="00732AF8" w:rsidP="002243FF">
            <w:pPr>
              <w:jc w:val="center"/>
            </w:pPr>
            <w:r w:rsidRPr="0048462C">
              <w:t>7</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2</w:t>
            </w:r>
            <w:r w:rsidRPr="0048462C">
              <w:rPr>
                <w:lang w:val="id-ID" w:eastAsia="id-ID"/>
              </w:rPr>
              <w:t>3</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5 Jember</w:t>
            </w:r>
          </w:p>
        </w:tc>
        <w:tc>
          <w:tcPr>
            <w:tcW w:w="954" w:type="pct"/>
          </w:tcPr>
          <w:p w:rsidR="00732AF8" w:rsidRPr="0048462C" w:rsidRDefault="00732AF8" w:rsidP="002243FF">
            <w:pPr>
              <w:jc w:val="center"/>
            </w:pPr>
            <w:r w:rsidRPr="0048462C">
              <w:t>2689</w:t>
            </w:r>
          </w:p>
        </w:tc>
        <w:tc>
          <w:tcPr>
            <w:tcW w:w="1070" w:type="pct"/>
            <w:shd w:val="clear" w:color="auto" w:fill="auto"/>
            <w:noWrap/>
            <w:vAlign w:val="bottom"/>
            <w:hideMark/>
          </w:tcPr>
          <w:p w:rsidR="00732AF8" w:rsidRPr="0048462C" w:rsidRDefault="00732AF8" w:rsidP="002243FF">
            <w:pPr>
              <w:jc w:val="center"/>
            </w:pPr>
            <w:r w:rsidRPr="0048462C">
              <w:t>34</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2</w:t>
            </w:r>
            <w:r w:rsidRPr="0048462C">
              <w:rPr>
                <w:lang w:val="id-ID" w:eastAsia="id-ID"/>
              </w:rPr>
              <w:t>4</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3 Madiun</w:t>
            </w:r>
          </w:p>
        </w:tc>
        <w:tc>
          <w:tcPr>
            <w:tcW w:w="954" w:type="pct"/>
          </w:tcPr>
          <w:p w:rsidR="00732AF8" w:rsidRPr="0048462C" w:rsidRDefault="00732AF8" w:rsidP="002243FF">
            <w:pPr>
              <w:jc w:val="center"/>
            </w:pPr>
            <w:r w:rsidRPr="0048462C">
              <w:t>1416</w:t>
            </w:r>
          </w:p>
        </w:tc>
        <w:tc>
          <w:tcPr>
            <w:tcW w:w="1070" w:type="pct"/>
            <w:shd w:val="clear" w:color="auto" w:fill="auto"/>
            <w:noWrap/>
            <w:vAlign w:val="bottom"/>
            <w:hideMark/>
          </w:tcPr>
          <w:p w:rsidR="00732AF8" w:rsidRPr="0048462C" w:rsidRDefault="00732AF8" w:rsidP="002243FF">
            <w:pPr>
              <w:jc w:val="center"/>
            </w:pPr>
            <w:r w:rsidRPr="0048462C">
              <w:t>17</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2</w:t>
            </w:r>
            <w:r w:rsidRPr="0048462C">
              <w:rPr>
                <w:lang w:val="id-ID" w:eastAsia="id-ID"/>
              </w:rPr>
              <w:t>5</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1 Pacitan</w:t>
            </w:r>
          </w:p>
        </w:tc>
        <w:tc>
          <w:tcPr>
            <w:tcW w:w="954" w:type="pct"/>
          </w:tcPr>
          <w:p w:rsidR="00732AF8" w:rsidRPr="0048462C" w:rsidRDefault="00732AF8" w:rsidP="002243FF">
            <w:pPr>
              <w:jc w:val="center"/>
            </w:pPr>
            <w:r w:rsidRPr="0048462C">
              <w:t>1634</w:t>
            </w:r>
          </w:p>
        </w:tc>
        <w:tc>
          <w:tcPr>
            <w:tcW w:w="1070" w:type="pct"/>
            <w:shd w:val="clear" w:color="auto" w:fill="auto"/>
            <w:noWrap/>
            <w:vAlign w:val="bottom"/>
            <w:hideMark/>
          </w:tcPr>
          <w:p w:rsidR="00732AF8" w:rsidRPr="0048462C" w:rsidRDefault="00732AF8" w:rsidP="002243FF">
            <w:pPr>
              <w:jc w:val="center"/>
            </w:pPr>
            <w:r w:rsidRPr="0048462C">
              <w:t>20</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2</w:t>
            </w:r>
            <w:r w:rsidRPr="0048462C">
              <w:rPr>
                <w:lang w:val="id-ID" w:eastAsia="id-ID"/>
              </w:rPr>
              <w:t>6</w:t>
            </w:r>
          </w:p>
        </w:tc>
        <w:tc>
          <w:tcPr>
            <w:tcW w:w="2371" w:type="pct"/>
            <w:shd w:val="clear" w:color="auto" w:fill="auto"/>
            <w:noWrap/>
            <w:vAlign w:val="bottom"/>
            <w:hideMark/>
          </w:tcPr>
          <w:p w:rsidR="00732AF8" w:rsidRPr="0048462C" w:rsidRDefault="00732AF8" w:rsidP="002243FF">
            <w:pPr>
              <w:rPr>
                <w:lang w:val="id-ID" w:eastAsia="id-ID"/>
              </w:rPr>
            </w:pPr>
            <w:r w:rsidRPr="0048462C">
              <w:rPr>
                <w:lang w:val="id-ID" w:eastAsia="id-ID"/>
              </w:rPr>
              <w:t>U</w:t>
            </w:r>
            <w:r w:rsidRPr="0048462C">
              <w:rPr>
                <w:lang w:eastAsia="id-ID"/>
              </w:rPr>
              <w:t>PTSMKN</w:t>
            </w:r>
            <w:r w:rsidRPr="0048462C">
              <w:rPr>
                <w:lang w:val="id-ID" w:eastAsia="id-ID"/>
              </w:rPr>
              <w:t xml:space="preserve"> 2 Pasuruan</w:t>
            </w:r>
          </w:p>
        </w:tc>
        <w:tc>
          <w:tcPr>
            <w:tcW w:w="954" w:type="pct"/>
          </w:tcPr>
          <w:p w:rsidR="00732AF8" w:rsidRPr="0048462C" w:rsidRDefault="00732AF8" w:rsidP="002243FF">
            <w:pPr>
              <w:jc w:val="center"/>
            </w:pPr>
            <w:r w:rsidRPr="0048462C">
              <w:t>1483</w:t>
            </w:r>
          </w:p>
        </w:tc>
        <w:tc>
          <w:tcPr>
            <w:tcW w:w="1070" w:type="pct"/>
            <w:shd w:val="clear" w:color="auto" w:fill="auto"/>
            <w:noWrap/>
            <w:vAlign w:val="bottom"/>
            <w:hideMark/>
          </w:tcPr>
          <w:p w:rsidR="00732AF8" w:rsidRPr="0048462C" w:rsidRDefault="00732AF8" w:rsidP="002243FF">
            <w:pPr>
              <w:jc w:val="center"/>
            </w:pPr>
            <w:r w:rsidRPr="0048462C">
              <w:t>19</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2</w:t>
            </w:r>
            <w:r w:rsidRPr="0048462C">
              <w:rPr>
                <w:lang w:val="id-ID" w:eastAsia="id-ID"/>
              </w:rPr>
              <w:t>7</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3 Boyolangu</w:t>
            </w:r>
          </w:p>
        </w:tc>
        <w:tc>
          <w:tcPr>
            <w:tcW w:w="954" w:type="pct"/>
          </w:tcPr>
          <w:p w:rsidR="00732AF8" w:rsidRPr="0048462C" w:rsidRDefault="00732AF8" w:rsidP="002243FF">
            <w:pPr>
              <w:jc w:val="center"/>
            </w:pPr>
            <w:r w:rsidRPr="0048462C">
              <w:t>2242</w:t>
            </w:r>
          </w:p>
        </w:tc>
        <w:tc>
          <w:tcPr>
            <w:tcW w:w="1070" w:type="pct"/>
            <w:shd w:val="clear" w:color="auto" w:fill="auto"/>
            <w:noWrap/>
            <w:vAlign w:val="bottom"/>
            <w:hideMark/>
          </w:tcPr>
          <w:p w:rsidR="00732AF8" w:rsidRPr="0048462C" w:rsidRDefault="00732AF8" w:rsidP="002243FF">
            <w:pPr>
              <w:jc w:val="center"/>
            </w:pPr>
            <w:r w:rsidRPr="0048462C">
              <w:t>28</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2</w:t>
            </w:r>
            <w:r w:rsidRPr="0048462C">
              <w:rPr>
                <w:lang w:val="id-ID" w:eastAsia="id-ID"/>
              </w:rPr>
              <w:t>8</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1 Glagah</w:t>
            </w:r>
          </w:p>
        </w:tc>
        <w:tc>
          <w:tcPr>
            <w:tcW w:w="954" w:type="pct"/>
          </w:tcPr>
          <w:p w:rsidR="00732AF8" w:rsidRPr="0048462C" w:rsidRDefault="00732AF8" w:rsidP="002243FF">
            <w:pPr>
              <w:jc w:val="center"/>
            </w:pPr>
            <w:r w:rsidRPr="0048462C">
              <w:t>2121</w:t>
            </w:r>
          </w:p>
        </w:tc>
        <w:tc>
          <w:tcPr>
            <w:tcW w:w="1070" w:type="pct"/>
            <w:shd w:val="clear" w:color="auto" w:fill="auto"/>
            <w:noWrap/>
            <w:vAlign w:val="bottom"/>
            <w:hideMark/>
          </w:tcPr>
          <w:p w:rsidR="00732AF8" w:rsidRPr="0048462C" w:rsidRDefault="00732AF8" w:rsidP="002243FF">
            <w:pPr>
              <w:jc w:val="center"/>
            </w:pPr>
            <w:r w:rsidRPr="0048462C">
              <w:t>26</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2</w:t>
            </w:r>
            <w:r w:rsidRPr="0048462C">
              <w:rPr>
                <w:lang w:val="id-ID" w:eastAsia="id-ID"/>
              </w:rPr>
              <w:t>9</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P</w:t>
            </w:r>
            <w:r w:rsidRPr="0048462C">
              <w:rPr>
                <w:lang w:eastAsia="id-ID"/>
              </w:rPr>
              <w:t>P</w:t>
            </w:r>
            <w:r w:rsidRPr="0048462C">
              <w:rPr>
                <w:lang w:val="id-ID" w:eastAsia="id-ID"/>
              </w:rPr>
              <w:t xml:space="preserve"> Negeri 1 Tegalampel</w:t>
            </w:r>
          </w:p>
        </w:tc>
        <w:tc>
          <w:tcPr>
            <w:tcW w:w="954" w:type="pct"/>
          </w:tcPr>
          <w:p w:rsidR="00732AF8" w:rsidRPr="0048462C" w:rsidRDefault="00732AF8" w:rsidP="002243FF">
            <w:pPr>
              <w:jc w:val="center"/>
            </w:pPr>
            <w:r w:rsidRPr="0048462C">
              <w:t>739</w:t>
            </w:r>
          </w:p>
        </w:tc>
        <w:tc>
          <w:tcPr>
            <w:tcW w:w="1070" w:type="pct"/>
            <w:shd w:val="clear" w:color="auto" w:fill="auto"/>
            <w:noWrap/>
            <w:vAlign w:val="bottom"/>
            <w:hideMark/>
          </w:tcPr>
          <w:p w:rsidR="00732AF8" w:rsidRPr="0048462C" w:rsidRDefault="00732AF8" w:rsidP="002243FF">
            <w:pPr>
              <w:jc w:val="center"/>
            </w:pPr>
            <w:r w:rsidRPr="0048462C">
              <w:t>9</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3</w:t>
            </w:r>
            <w:r w:rsidRPr="0048462C">
              <w:rPr>
                <w:lang w:val="id-ID" w:eastAsia="id-ID"/>
              </w:rPr>
              <w:t>0</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1 Jenangan</w:t>
            </w:r>
          </w:p>
        </w:tc>
        <w:tc>
          <w:tcPr>
            <w:tcW w:w="954" w:type="pct"/>
          </w:tcPr>
          <w:p w:rsidR="00732AF8" w:rsidRPr="0048462C" w:rsidRDefault="00732AF8" w:rsidP="002243FF">
            <w:pPr>
              <w:jc w:val="center"/>
            </w:pPr>
            <w:r w:rsidRPr="0048462C">
              <w:t>2173</w:t>
            </w:r>
          </w:p>
        </w:tc>
        <w:tc>
          <w:tcPr>
            <w:tcW w:w="1070" w:type="pct"/>
            <w:shd w:val="clear" w:color="auto" w:fill="auto"/>
            <w:noWrap/>
            <w:vAlign w:val="bottom"/>
            <w:hideMark/>
          </w:tcPr>
          <w:p w:rsidR="00732AF8" w:rsidRPr="0048462C" w:rsidRDefault="00732AF8" w:rsidP="002243FF">
            <w:pPr>
              <w:jc w:val="center"/>
            </w:pPr>
            <w:r w:rsidRPr="0048462C">
              <w:t>27</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3</w:t>
            </w:r>
            <w:r w:rsidRPr="0048462C">
              <w:rPr>
                <w:lang w:val="id-ID" w:eastAsia="id-ID"/>
              </w:rPr>
              <w:t>1</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57 Jakarta</w:t>
            </w:r>
          </w:p>
        </w:tc>
        <w:tc>
          <w:tcPr>
            <w:tcW w:w="954" w:type="pct"/>
          </w:tcPr>
          <w:p w:rsidR="00732AF8" w:rsidRPr="0048462C" w:rsidRDefault="00732AF8" w:rsidP="002243FF">
            <w:pPr>
              <w:jc w:val="center"/>
            </w:pPr>
            <w:r w:rsidRPr="0048462C">
              <w:t>1273</w:t>
            </w:r>
          </w:p>
        </w:tc>
        <w:tc>
          <w:tcPr>
            <w:tcW w:w="1070" w:type="pct"/>
            <w:shd w:val="clear" w:color="auto" w:fill="auto"/>
            <w:noWrap/>
            <w:vAlign w:val="bottom"/>
            <w:hideMark/>
          </w:tcPr>
          <w:p w:rsidR="00732AF8" w:rsidRPr="0048462C" w:rsidRDefault="00732AF8" w:rsidP="002243FF">
            <w:pPr>
              <w:jc w:val="center"/>
            </w:pPr>
            <w:r w:rsidRPr="0048462C">
              <w:t>16</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3</w:t>
            </w:r>
            <w:r w:rsidRPr="0048462C">
              <w:rPr>
                <w:lang w:val="id-ID" w:eastAsia="id-ID"/>
              </w:rPr>
              <w:t>2</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27 Jakarta</w:t>
            </w:r>
          </w:p>
        </w:tc>
        <w:tc>
          <w:tcPr>
            <w:tcW w:w="954" w:type="pct"/>
          </w:tcPr>
          <w:p w:rsidR="00732AF8" w:rsidRPr="0048462C" w:rsidRDefault="00732AF8" w:rsidP="002243FF">
            <w:pPr>
              <w:jc w:val="center"/>
            </w:pPr>
            <w:r w:rsidRPr="0048462C">
              <w:t>1400</w:t>
            </w:r>
          </w:p>
        </w:tc>
        <w:tc>
          <w:tcPr>
            <w:tcW w:w="1070" w:type="pct"/>
            <w:shd w:val="clear" w:color="auto" w:fill="auto"/>
            <w:noWrap/>
            <w:vAlign w:val="bottom"/>
            <w:hideMark/>
          </w:tcPr>
          <w:p w:rsidR="00732AF8" w:rsidRPr="0048462C" w:rsidRDefault="00732AF8" w:rsidP="002243FF">
            <w:pPr>
              <w:jc w:val="center"/>
            </w:pPr>
            <w:r w:rsidRPr="0048462C">
              <w:t>17</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3</w:t>
            </w:r>
            <w:r w:rsidRPr="0048462C">
              <w:rPr>
                <w:lang w:val="id-ID" w:eastAsia="id-ID"/>
              </w:rPr>
              <w:t>3</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36 Jakarta</w:t>
            </w:r>
          </w:p>
        </w:tc>
        <w:tc>
          <w:tcPr>
            <w:tcW w:w="954" w:type="pct"/>
          </w:tcPr>
          <w:p w:rsidR="00732AF8" w:rsidRPr="0048462C" w:rsidRDefault="00732AF8" w:rsidP="002243FF">
            <w:pPr>
              <w:jc w:val="center"/>
            </w:pPr>
            <w:r w:rsidRPr="0048462C">
              <w:t>854</w:t>
            </w:r>
          </w:p>
        </w:tc>
        <w:tc>
          <w:tcPr>
            <w:tcW w:w="1070" w:type="pct"/>
            <w:shd w:val="clear" w:color="auto" w:fill="auto"/>
            <w:noWrap/>
            <w:vAlign w:val="bottom"/>
            <w:hideMark/>
          </w:tcPr>
          <w:p w:rsidR="00732AF8" w:rsidRPr="0048462C" w:rsidRDefault="00732AF8" w:rsidP="002243FF">
            <w:pPr>
              <w:jc w:val="center"/>
            </w:pPr>
            <w:r w:rsidRPr="0048462C">
              <w:t>11</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3</w:t>
            </w:r>
            <w:r w:rsidRPr="0048462C">
              <w:rPr>
                <w:lang w:val="id-ID" w:eastAsia="id-ID"/>
              </w:rPr>
              <w:t>4</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26 Jakarta</w:t>
            </w:r>
          </w:p>
        </w:tc>
        <w:tc>
          <w:tcPr>
            <w:tcW w:w="954" w:type="pct"/>
          </w:tcPr>
          <w:p w:rsidR="00732AF8" w:rsidRPr="0048462C" w:rsidRDefault="00732AF8" w:rsidP="002243FF">
            <w:pPr>
              <w:jc w:val="center"/>
            </w:pPr>
            <w:r w:rsidRPr="0048462C">
              <w:t>570</w:t>
            </w:r>
          </w:p>
        </w:tc>
        <w:tc>
          <w:tcPr>
            <w:tcW w:w="1070" w:type="pct"/>
            <w:shd w:val="clear" w:color="auto" w:fill="auto"/>
            <w:noWrap/>
            <w:vAlign w:val="bottom"/>
            <w:hideMark/>
          </w:tcPr>
          <w:p w:rsidR="00732AF8" w:rsidRPr="0048462C" w:rsidRDefault="00732AF8" w:rsidP="002243FF">
            <w:pPr>
              <w:jc w:val="center"/>
            </w:pPr>
            <w:r w:rsidRPr="0048462C">
              <w:t>7</w:t>
            </w:r>
          </w:p>
        </w:tc>
      </w:tr>
      <w:tr w:rsidR="0048462C" w:rsidRPr="0048462C" w:rsidTr="00732AF8">
        <w:trPr>
          <w:trHeight w:val="227"/>
          <w:jc w:val="center"/>
        </w:trPr>
        <w:tc>
          <w:tcPr>
            <w:tcW w:w="605" w:type="pct"/>
            <w:shd w:val="clear" w:color="auto" w:fill="auto"/>
            <w:noWrap/>
            <w:vAlign w:val="bottom"/>
            <w:hideMark/>
          </w:tcPr>
          <w:p w:rsidR="00732AF8" w:rsidRPr="0048462C" w:rsidRDefault="00732AF8" w:rsidP="002243FF">
            <w:pPr>
              <w:jc w:val="center"/>
              <w:rPr>
                <w:lang w:val="id-ID" w:eastAsia="id-ID"/>
              </w:rPr>
            </w:pPr>
            <w:r w:rsidRPr="0048462C">
              <w:rPr>
                <w:lang w:eastAsia="id-ID"/>
              </w:rPr>
              <w:t>3</w:t>
            </w:r>
            <w:r w:rsidRPr="0048462C">
              <w:rPr>
                <w:lang w:val="id-ID" w:eastAsia="id-ID"/>
              </w:rPr>
              <w:t>5</w:t>
            </w:r>
          </w:p>
        </w:tc>
        <w:tc>
          <w:tcPr>
            <w:tcW w:w="2371" w:type="pct"/>
            <w:shd w:val="clear" w:color="auto" w:fill="auto"/>
            <w:noWrap/>
            <w:vAlign w:val="bottom"/>
            <w:hideMark/>
          </w:tcPr>
          <w:p w:rsidR="00732AF8" w:rsidRPr="0048462C" w:rsidRDefault="00732AF8" w:rsidP="002243FF">
            <w:pPr>
              <w:rPr>
                <w:lang w:val="id-ID" w:eastAsia="id-ID"/>
              </w:rPr>
            </w:pPr>
            <w:r w:rsidRPr="0048462C">
              <w:rPr>
                <w:lang w:eastAsia="id-ID"/>
              </w:rPr>
              <w:t>SMKN</w:t>
            </w:r>
            <w:r w:rsidRPr="0048462C">
              <w:rPr>
                <w:lang w:val="id-ID" w:eastAsia="id-ID"/>
              </w:rPr>
              <w:t xml:space="preserve"> 63 Jakarta</w:t>
            </w:r>
          </w:p>
        </w:tc>
        <w:tc>
          <w:tcPr>
            <w:tcW w:w="954" w:type="pct"/>
          </w:tcPr>
          <w:p w:rsidR="00732AF8" w:rsidRPr="0048462C" w:rsidRDefault="00732AF8" w:rsidP="002243FF">
            <w:pPr>
              <w:jc w:val="center"/>
            </w:pPr>
            <w:r w:rsidRPr="0048462C">
              <w:t>570</w:t>
            </w:r>
          </w:p>
        </w:tc>
        <w:tc>
          <w:tcPr>
            <w:tcW w:w="1070" w:type="pct"/>
            <w:shd w:val="clear" w:color="auto" w:fill="auto"/>
            <w:noWrap/>
            <w:vAlign w:val="bottom"/>
            <w:hideMark/>
          </w:tcPr>
          <w:p w:rsidR="00732AF8" w:rsidRPr="0048462C" w:rsidRDefault="00732AF8" w:rsidP="002243FF">
            <w:pPr>
              <w:jc w:val="center"/>
            </w:pPr>
            <w:r w:rsidRPr="0048462C">
              <w:t>7</w:t>
            </w:r>
          </w:p>
        </w:tc>
      </w:tr>
      <w:tr w:rsidR="00732AF8" w:rsidRPr="0048462C" w:rsidTr="00732AF8">
        <w:trPr>
          <w:trHeight w:val="227"/>
          <w:jc w:val="center"/>
        </w:trPr>
        <w:tc>
          <w:tcPr>
            <w:tcW w:w="2976" w:type="pct"/>
            <w:gridSpan w:val="2"/>
            <w:shd w:val="clear" w:color="auto" w:fill="auto"/>
            <w:noWrap/>
            <w:vAlign w:val="bottom"/>
          </w:tcPr>
          <w:p w:rsidR="00732AF8" w:rsidRPr="0048462C" w:rsidRDefault="00732AF8" w:rsidP="002243FF">
            <w:pPr>
              <w:jc w:val="center"/>
              <w:rPr>
                <w:lang w:val="id-ID" w:eastAsia="id-ID"/>
              </w:rPr>
            </w:pPr>
            <w:r w:rsidRPr="0048462C">
              <w:rPr>
                <w:lang w:eastAsia="id-ID"/>
              </w:rPr>
              <w:t>Total of Respondents</w:t>
            </w:r>
          </w:p>
        </w:tc>
        <w:tc>
          <w:tcPr>
            <w:tcW w:w="954" w:type="pct"/>
          </w:tcPr>
          <w:p w:rsidR="00732AF8" w:rsidRPr="0048462C" w:rsidRDefault="00732AF8" w:rsidP="002243FF">
            <w:pPr>
              <w:jc w:val="center"/>
            </w:pPr>
            <w:r w:rsidRPr="0048462C">
              <w:t>43142</w:t>
            </w:r>
          </w:p>
        </w:tc>
        <w:tc>
          <w:tcPr>
            <w:tcW w:w="1070" w:type="pct"/>
            <w:shd w:val="clear" w:color="auto" w:fill="auto"/>
            <w:noWrap/>
            <w:vAlign w:val="bottom"/>
          </w:tcPr>
          <w:p w:rsidR="00732AF8" w:rsidRPr="0048462C" w:rsidRDefault="00732AF8" w:rsidP="002243FF">
            <w:pPr>
              <w:jc w:val="center"/>
            </w:pPr>
            <w:r w:rsidRPr="0048462C">
              <w:t>533</w:t>
            </w:r>
          </w:p>
        </w:tc>
      </w:tr>
    </w:tbl>
    <w:p w:rsidR="00B66E33" w:rsidRPr="0048462C" w:rsidRDefault="00B66E33" w:rsidP="00B66E33">
      <w:pPr>
        <w:ind w:firstLine="720"/>
        <w:jc w:val="both"/>
        <w:rPr>
          <w:lang w:val="id-ID"/>
        </w:rPr>
      </w:pPr>
    </w:p>
    <w:p w:rsidR="00B351E5" w:rsidRPr="0048462C" w:rsidRDefault="00B351E5" w:rsidP="00B66E33">
      <w:pPr>
        <w:ind w:firstLine="720"/>
        <w:jc w:val="both"/>
        <w:rPr>
          <w:lang w:val="id-ID"/>
        </w:rPr>
      </w:pPr>
    </w:p>
    <w:p w:rsidR="00B66E33" w:rsidRPr="0048462C" w:rsidRDefault="00B66E33" w:rsidP="00B66E33">
      <w:pPr>
        <w:pStyle w:val="ListParagraph"/>
        <w:numPr>
          <w:ilvl w:val="1"/>
          <w:numId w:val="15"/>
        </w:numPr>
        <w:spacing w:after="0" w:line="240" w:lineRule="auto"/>
        <w:ind w:left="425" w:hanging="425"/>
        <w:jc w:val="both"/>
        <w:rPr>
          <w:rFonts w:ascii="Times New Roman" w:hAnsi="Times New Roman"/>
          <w:b/>
          <w:sz w:val="20"/>
          <w:szCs w:val="20"/>
          <w:lang w:val="id-ID"/>
        </w:rPr>
      </w:pPr>
      <w:r w:rsidRPr="0048462C">
        <w:rPr>
          <w:rFonts w:ascii="Times New Roman" w:hAnsi="Times New Roman"/>
          <w:b/>
          <w:sz w:val="20"/>
          <w:szCs w:val="20"/>
          <w:lang w:val="id-ID"/>
        </w:rPr>
        <w:t>Variable Measurements</w:t>
      </w:r>
    </w:p>
    <w:p w:rsidR="00B66E33" w:rsidRPr="0048462C" w:rsidRDefault="00B66E33" w:rsidP="00B66E33">
      <w:pPr>
        <w:ind w:firstLine="720"/>
        <w:jc w:val="both"/>
        <w:rPr>
          <w:lang w:val="id-ID"/>
        </w:rPr>
      </w:pPr>
      <w:r w:rsidRPr="0048462C">
        <w:rPr>
          <w:lang w:val="id-ID"/>
        </w:rPr>
        <w:lastRenderedPageBreak/>
        <w:t xml:space="preserve">Total Quality Management (TQM) was a latent exogenous variable. TQM is measured by five indicators </w:t>
      </w:r>
      <w:r w:rsidR="00B351E5" w:rsidRPr="0048462C">
        <w:rPr>
          <w:lang w:val="id-ID"/>
        </w:rPr>
        <w:t xml:space="preserve">adopted from Bergman &amp; Klefsjö </w:t>
      </w:r>
      <w:r w:rsidR="00B351E5" w:rsidRPr="0048462C">
        <w:rPr>
          <w:lang w:val="id-ID"/>
        </w:rPr>
        <w:fldChar w:fldCharType="begin" w:fldLock="1"/>
      </w:r>
      <w:r w:rsidR="001270E0" w:rsidRPr="0048462C">
        <w:rPr>
          <w:lang w:val="id-ID"/>
        </w:rPr>
        <w:instrText>ADDIN CSL_CITATION {"citationItems":[{"id":"ITEM-1","itemData":{"author":[{"dropping-particle":"","family":"Bergman","given":"B","non-dropping-particle":"","parse-names":false,"suffix":""},{"dropping-particle":"","family":"Klefsjö","given":"B","non-dropping-particle":"","parse-names":false,"suffix":""}],"id":"ITEM-1","issued":{"date-parts":[["1994"]]},"publisher":"McGraw-Hill","publisher-place":"London and Studentlitteratur Lund","title":"Quality From Customer Needs to Customer Satisfaction","type":"book"},"uris":["http://www.mendeley.com/documents/?uuid=cda99209-9e52-4dfb-bced-df12fb345998"]}],"mendeley":{"formattedCitation":"[70]","plainTextFormattedCitation":"[70]","previouslyFormattedCitation":"[70]"},"properties":{"noteIndex":0},"schema":"https://github.com/citation-style-language/schema/raw/master/csl-citation.json"}</w:instrText>
      </w:r>
      <w:r w:rsidR="00B351E5" w:rsidRPr="0048462C">
        <w:rPr>
          <w:lang w:val="id-ID"/>
        </w:rPr>
        <w:fldChar w:fldCharType="separate"/>
      </w:r>
      <w:r w:rsidR="00B351E5" w:rsidRPr="0048462C">
        <w:rPr>
          <w:noProof/>
          <w:lang w:val="id-ID"/>
        </w:rPr>
        <w:t>[70]</w:t>
      </w:r>
      <w:r w:rsidR="00B351E5" w:rsidRPr="0048462C">
        <w:rPr>
          <w:lang w:val="id-ID"/>
        </w:rPr>
        <w:fldChar w:fldCharType="end"/>
      </w:r>
      <w:r w:rsidRPr="0048462C">
        <w:rPr>
          <w:lang w:val="id-ID"/>
        </w:rPr>
        <w:t xml:space="preserve">; Kennerfalk </w:t>
      </w:r>
      <w:r w:rsidR="00B351E5" w:rsidRPr="0048462C">
        <w:rPr>
          <w:lang w:val="id-ID"/>
        </w:rPr>
        <w:fldChar w:fldCharType="begin" w:fldLock="1"/>
      </w:r>
      <w:r w:rsidR="00E7559C" w:rsidRPr="0048462C">
        <w:rPr>
          <w:lang w:val="id-ID"/>
        </w:rPr>
        <w:instrText>ADDIN CSL_CITATION {"citationItems":[{"id":"ITEM-1","itemData":{"author":[{"dropping-particle":"","family":"Kennerfalk","given":"L","non-dropping-particle":"","parse-names":false,"suffix":""}],"id":"ITEM-1","issued":{"date-parts":[["1995"]]},"publisher":"University of Technology","publisher-place":"Luleå","title":"Changes in organizational structure related to the implementation of a Total quality management strategy","type":"book"},"uris":["http://www.mendeley.com/documents/?uuid=abbc9b03-a4bb-4775-8719-5d895daf6122"]}],"mendeley":{"formattedCitation":"[71]","plainTextFormattedCitation":"[71]","previouslyFormattedCitation":"[71]"},"properties":{"noteIndex":0},"schema":"https://github.com/citation-style-language/schema/raw/master/csl-citation.json"}</w:instrText>
      </w:r>
      <w:r w:rsidR="00B351E5" w:rsidRPr="0048462C">
        <w:rPr>
          <w:lang w:val="id-ID"/>
        </w:rPr>
        <w:fldChar w:fldCharType="separate"/>
      </w:r>
      <w:r w:rsidR="00B351E5" w:rsidRPr="0048462C">
        <w:rPr>
          <w:noProof/>
          <w:lang w:val="id-ID"/>
        </w:rPr>
        <w:t>[71]</w:t>
      </w:r>
      <w:r w:rsidR="00B351E5" w:rsidRPr="0048462C">
        <w:rPr>
          <w:lang w:val="id-ID"/>
        </w:rPr>
        <w:fldChar w:fldCharType="end"/>
      </w:r>
      <w:r w:rsidRPr="0048462C">
        <w:rPr>
          <w:lang w:val="id-ID"/>
        </w:rPr>
        <w:t xml:space="preserve">. School Governance (SG) is an exogenous latent and intervening variable. The SG measurements use eight principles taken from Hénard &amp; Mitterle </w:t>
      </w:r>
      <w:r w:rsidR="00B351E5" w:rsidRPr="0048462C">
        <w:rPr>
          <w:lang w:val="id-ID"/>
        </w:rPr>
        <w:fldChar w:fldCharType="begin" w:fldLock="1"/>
      </w:r>
      <w:r w:rsidR="00B351E5" w:rsidRPr="0048462C">
        <w:rPr>
          <w:lang w:val="id-ID"/>
        </w:rPr>
        <w:instrText>ADDIN CSL_CITATION {"citationItems":[{"id":"ITEM-1","itemData":{"author":[{"dropping-particle":"","family":"Hénard","given":"Fabrice","non-dropping-particle":"","parse-names":false,"suffix":""},{"dropping-particle":"","family":"Mitterle","given":"Alexander","non-dropping-particle":"","parse-names":false,"suffix":""}],"id":"ITEM-1","issued":{"date-parts":[["2010"]]},"publisher":"OECD","publisher-place":"Paris","title":"Governance and quality guidelines in Higher Education","type":"book"},"uris":["http://www.mendeley.com/documents/?uuid=fa74c9c4-2fba-4c1c-bfc2-0e791f3e888d"]}],"mendeley":{"formattedCitation":"[72]","plainTextFormattedCitation":"[72]","previouslyFormattedCitation":"[72]"},"properties":{"noteIndex":0},"schema":"https://github.com/citation-style-language/schema/raw/master/csl-citation.json"}</w:instrText>
      </w:r>
      <w:r w:rsidR="00B351E5" w:rsidRPr="0048462C">
        <w:rPr>
          <w:lang w:val="id-ID"/>
        </w:rPr>
        <w:fldChar w:fldCharType="separate"/>
      </w:r>
      <w:r w:rsidR="00B351E5" w:rsidRPr="0048462C">
        <w:rPr>
          <w:noProof/>
          <w:lang w:val="id-ID"/>
        </w:rPr>
        <w:t>[72]</w:t>
      </w:r>
      <w:r w:rsidR="00B351E5" w:rsidRPr="0048462C">
        <w:rPr>
          <w:lang w:val="id-ID"/>
        </w:rPr>
        <w:fldChar w:fldCharType="end"/>
      </w:r>
      <w:r w:rsidRPr="0048462C">
        <w:rPr>
          <w:lang w:val="id-ID"/>
        </w:rPr>
        <w:t xml:space="preserve">; ISSA </w:t>
      </w:r>
      <w:r w:rsidR="00B351E5" w:rsidRPr="0048462C">
        <w:rPr>
          <w:lang w:val="id-ID"/>
        </w:rPr>
        <w:fldChar w:fldCharType="begin" w:fldLock="1"/>
      </w:r>
      <w:r w:rsidR="00B351E5" w:rsidRPr="0048462C">
        <w:rPr>
          <w:lang w:val="id-ID"/>
        </w:rPr>
        <w:instrText>ADDIN CSL_CITATION {"citationItems":[{"id":"ITEM-1","itemData":{"author":[{"dropping-particle":"","family":"[ISSA]","given":"International Social Security Association","non-dropping-particle":"","parse-names":false,"suffix":""}],"id":"ITEM-1","issued":{"date-parts":[["2013"]]},"publisher":"Creative Commons Attribution-No.nCommercial-NoDerivs","publisher-place":"Geneva","title":"ISSA Guidelines on Good Governance","type":"book"},"uris":["http://www.mendeley.com/documents/?uuid=64a364da-44cf-4985-9b3f-f7a354e2e510"]}],"mendeley":{"formattedCitation":"[73]","plainTextFormattedCitation":"[73]","previouslyFormattedCitation":"[73]"},"properties":{"noteIndex":0},"schema":"https://github.com/citation-style-language/schema/raw/master/csl-citation.json"}</w:instrText>
      </w:r>
      <w:r w:rsidR="00B351E5" w:rsidRPr="0048462C">
        <w:rPr>
          <w:lang w:val="id-ID"/>
        </w:rPr>
        <w:fldChar w:fldCharType="separate"/>
      </w:r>
      <w:r w:rsidR="00B351E5" w:rsidRPr="0048462C">
        <w:rPr>
          <w:noProof/>
          <w:lang w:val="id-ID"/>
        </w:rPr>
        <w:t>[73]</w:t>
      </w:r>
      <w:r w:rsidR="00B351E5" w:rsidRPr="0048462C">
        <w:rPr>
          <w:lang w:val="id-ID"/>
        </w:rPr>
        <w:fldChar w:fldCharType="end"/>
      </w:r>
      <w:r w:rsidRPr="0048462C">
        <w:rPr>
          <w:lang w:val="id-ID"/>
        </w:rPr>
        <w:t xml:space="preserve">; Quyen </w:t>
      </w:r>
      <w:r w:rsidR="00B351E5" w:rsidRPr="0048462C">
        <w:rPr>
          <w:lang w:val="id-ID"/>
        </w:rPr>
        <w:fldChar w:fldCharType="begin" w:fldLock="1"/>
      </w:r>
      <w:r w:rsidR="00B351E5" w:rsidRPr="0048462C">
        <w:rPr>
          <w:lang w:val="id-ID"/>
        </w:rPr>
        <w:instrText>ADDIN CSL_CITATION {"citationItems":[{"id":"ITEM-1","itemData":{"DOI":"10.1016/j.sbspro.2014.05.144","author":[{"dropping-particle":"","family":"Quyên","given":"Đỗ Thị Ngọc","non-dropping-particle":"","parse-names":false,"suffix":""}],"container-title":"ProcediaSocia and Behavioral Sciences","id":"ITEM-1","issued":{"date-parts":[["2014"]]},"page":"828–833","title":"Developing university governance indicators and their weighting system using a modified delphi method","type":"article-journal","volume":"141"},"uris":["http://www.mendeley.com/documents/?uuid=4867b3fc-8d02-4bb5-84f7-4f56d0eb4ee1"]}],"mendeley":{"formattedCitation":"[74]","plainTextFormattedCitation":"[74]","previouslyFormattedCitation":"[74]"},"properties":{"noteIndex":0},"schema":"https://github.com/citation-style-language/schema/raw/master/csl-citation.json"}</w:instrText>
      </w:r>
      <w:r w:rsidR="00B351E5" w:rsidRPr="0048462C">
        <w:rPr>
          <w:lang w:val="id-ID"/>
        </w:rPr>
        <w:fldChar w:fldCharType="separate"/>
      </w:r>
      <w:r w:rsidR="00B351E5" w:rsidRPr="0048462C">
        <w:rPr>
          <w:noProof/>
          <w:lang w:val="id-ID"/>
        </w:rPr>
        <w:t>[74]</w:t>
      </w:r>
      <w:r w:rsidR="00B351E5" w:rsidRPr="0048462C">
        <w:rPr>
          <w:lang w:val="id-ID"/>
        </w:rPr>
        <w:fldChar w:fldCharType="end"/>
      </w:r>
      <w:r w:rsidRPr="0048462C">
        <w:rPr>
          <w:lang w:val="id-ID"/>
        </w:rPr>
        <w:t xml:space="preserve">. School Management Effectiveness is an endogenous latent variable. It is measured by six indicators from Verma &amp; Chabra </w:t>
      </w:r>
      <w:r w:rsidR="00B351E5" w:rsidRPr="0048462C">
        <w:rPr>
          <w:lang w:val="id-ID"/>
        </w:rPr>
        <w:fldChar w:fldCharType="begin" w:fldLock="1"/>
      </w:r>
      <w:r w:rsidR="00B351E5" w:rsidRPr="0048462C">
        <w:rPr>
          <w:lang w:val="id-ID"/>
        </w:rPr>
        <w:instrText>ADDIN CSL_CITATION {"citationItems":[{"id":"ITEM-1","itemData":{"author":[{"dropping-particle":"","family":"Verma","given":"P.","non-dropping-particle":"","parse-names":false,"suffix":""},{"dropping-particle":"","family":"Chabra","given":"S.","non-dropping-particle":"","parse-names":false,"suffix":""}],"id":"ITEM-1","issued":{"date-parts":[["1996"]]},"publisher":"NCERT","publisher-place":"New Delhi","title":"Application of pedagogical knowledge &amp; skills acquired in teacher training to school teachers of mathematics","type":"book"},"uris":["http://www.mendeley.com/documents/?uuid=b94d623d-3040-4817-b74e-c258ecb58a8a"]}],"mendeley":{"formattedCitation":"[75]","plainTextFormattedCitation":"[75]","previouslyFormattedCitation":"[75]"},"properties":{"noteIndex":0},"schema":"https://github.com/citation-style-language/schema/raw/master/csl-citation.json"}</w:instrText>
      </w:r>
      <w:r w:rsidR="00B351E5" w:rsidRPr="0048462C">
        <w:rPr>
          <w:lang w:val="id-ID"/>
        </w:rPr>
        <w:fldChar w:fldCharType="separate"/>
      </w:r>
      <w:r w:rsidR="00B351E5" w:rsidRPr="0048462C">
        <w:rPr>
          <w:noProof/>
          <w:lang w:val="id-ID"/>
        </w:rPr>
        <w:t>[75]</w:t>
      </w:r>
      <w:r w:rsidR="00B351E5" w:rsidRPr="0048462C">
        <w:rPr>
          <w:lang w:val="id-ID"/>
        </w:rPr>
        <w:fldChar w:fldCharType="end"/>
      </w:r>
      <w:r w:rsidRPr="0048462C">
        <w:rPr>
          <w:lang w:val="id-ID"/>
        </w:rPr>
        <w:t xml:space="preserve">; Scheereens </w:t>
      </w:r>
      <w:r w:rsidR="00B351E5" w:rsidRPr="0048462C">
        <w:rPr>
          <w:lang w:val="id-ID"/>
        </w:rPr>
        <w:fldChar w:fldCharType="begin" w:fldLock="1"/>
      </w:r>
      <w:r w:rsidR="00B351E5" w:rsidRPr="0048462C">
        <w:rPr>
          <w:lang w:val="id-ID"/>
        </w:rPr>
        <w:instrText>ADDIN CSL_CITATION {"citationItems":[{"id":"ITEM-1","itemData":{"author":[{"dropping-particle":"","family":"Scheerens","given":"Jaap","non-dropping-particle":"","parse-names":false,"suffix":""}],"id":"ITEM-1","issued":{"date-parts":[["2000"]]},"publisher":"UNESCO","publisher-place":"Paris","title":"Improving school effectiveness: Fundamentals of Educational Planning","type":"book"},"uris":["http://www.mendeley.com/documents/?uuid=967f5d5e-0e8f-4bfd-8236-fd6d218eaf21"]}],"mendeley":{"formattedCitation":"[76]","plainTextFormattedCitation":"[76]","previouslyFormattedCitation":"[76]"},"properties":{"noteIndex":0},"schema":"https://github.com/citation-style-language/schema/raw/master/csl-citation.json"}</w:instrText>
      </w:r>
      <w:r w:rsidR="00B351E5" w:rsidRPr="0048462C">
        <w:rPr>
          <w:lang w:val="id-ID"/>
        </w:rPr>
        <w:fldChar w:fldCharType="separate"/>
      </w:r>
      <w:r w:rsidR="00B351E5" w:rsidRPr="0048462C">
        <w:rPr>
          <w:noProof/>
          <w:lang w:val="id-ID"/>
        </w:rPr>
        <w:t>[76]</w:t>
      </w:r>
      <w:r w:rsidR="00B351E5" w:rsidRPr="0048462C">
        <w:rPr>
          <w:lang w:val="id-ID"/>
        </w:rPr>
        <w:fldChar w:fldCharType="end"/>
      </w:r>
      <w:r w:rsidRPr="0048462C">
        <w:rPr>
          <w:lang w:val="id-ID"/>
        </w:rPr>
        <w:t xml:space="preserve">; Hoy </w:t>
      </w:r>
      <w:r w:rsidR="00B351E5" w:rsidRPr="0048462C">
        <w:rPr>
          <w:lang w:val="id-ID"/>
        </w:rPr>
        <w:fldChar w:fldCharType="begin" w:fldLock="1"/>
      </w:r>
      <w:r w:rsidR="00E7559C" w:rsidRPr="0048462C">
        <w:rPr>
          <w:lang w:val="id-ID"/>
        </w:rPr>
        <w:instrText>ADDIN CSL_CITATION {"citationItems":[{"id":"ITEM-1","itemData":{"author":[{"dropping-particle":"","family":"Hoy","given":"C","non-dropping-particle":"","parse-names":false,"suffix":""},{"dropping-particle":"","family":"Jardine","given":"C","non-dropping-particle":"","parse-names":false,"suffix":""},{"dropping-particle":"","family":"Wood","given":"M","non-dropping-particle":"","parse-names":false,"suffix":""}],"id":"ITEM-1","issued":{"date-parts":[["2005"]]},"publisher":"Falmer","publisher-place":"London","title":"Improving Quality in Education","type":"book"},"uris":["http://www.mendeley.com/documents/?uuid=554968d9-ae77-471c-88f9-8079e9422520"]}],"mendeley":{"formattedCitation":"[18]","plainTextFormattedCitation":"[18]","previouslyFormattedCitation":"[18]"},"properties":{"noteIndex":0},"schema":"https://github.com/citation-style-language/schema/raw/master/csl-citation.json"}</w:instrText>
      </w:r>
      <w:r w:rsidR="00B351E5" w:rsidRPr="0048462C">
        <w:rPr>
          <w:lang w:val="id-ID"/>
        </w:rPr>
        <w:fldChar w:fldCharType="separate"/>
      </w:r>
      <w:r w:rsidR="00B351E5" w:rsidRPr="0048462C">
        <w:rPr>
          <w:noProof/>
          <w:lang w:val="id-ID"/>
        </w:rPr>
        <w:t>[18]</w:t>
      </w:r>
      <w:r w:rsidR="00B351E5" w:rsidRPr="0048462C">
        <w:rPr>
          <w:lang w:val="id-ID"/>
        </w:rPr>
        <w:fldChar w:fldCharType="end"/>
      </w:r>
      <w:r w:rsidRPr="0048462C">
        <w:rPr>
          <w:lang w:val="id-ID"/>
        </w:rPr>
        <w:t>. All items of research instruments were measured using a 5-point Likert Scale, ranging from 1 (strongly disagree) to 5 (strongly agree).</w:t>
      </w:r>
    </w:p>
    <w:p w:rsidR="00B66E33" w:rsidRPr="0048462C" w:rsidRDefault="00B66E33" w:rsidP="00B66E33">
      <w:pPr>
        <w:ind w:firstLine="720"/>
        <w:jc w:val="both"/>
      </w:pPr>
      <w:r w:rsidRPr="0048462C">
        <w:rPr>
          <w:lang w:val="id-ID"/>
        </w:rPr>
        <w:t>Tabel 1: Variables Definition and Indicators</w:t>
      </w:r>
    </w:p>
    <w:tbl>
      <w:tblPr>
        <w:tblW w:w="4868"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57"/>
        <w:gridCol w:w="3332"/>
        <w:gridCol w:w="3286"/>
      </w:tblGrid>
      <w:tr w:rsidR="0048462C" w:rsidRPr="0048462C" w:rsidTr="00732AF8">
        <w:trPr>
          <w:cantSplit/>
        </w:trPr>
        <w:tc>
          <w:tcPr>
            <w:tcW w:w="1141" w:type="pct"/>
            <w:shd w:val="clear" w:color="auto" w:fill="auto"/>
            <w:vAlign w:val="center"/>
          </w:tcPr>
          <w:p w:rsidR="00732AF8" w:rsidRPr="0048462C" w:rsidRDefault="00732AF8" w:rsidP="00732AF8">
            <w:pPr>
              <w:pStyle w:val="ListParagraph"/>
              <w:spacing w:after="0" w:line="240" w:lineRule="auto"/>
              <w:ind w:hanging="17"/>
              <w:jc w:val="center"/>
              <w:rPr>
                <w:rFonts w:ascii="Times New Roman" w:hAnsi="Times New Roman"/>
                <w:bCs/>
                <w:sz w:val="20"/>
                <w:szCs w:val="20"/>
              </w:rPr>
            </w:pPr>
            <w:r w:rsidRPr="0048462C">
              <w:rPr>
                <w:rFonts w:ascii="Times New Roman" w:hAnsi="Times New Roman"/>
                <w:bCs/>
                <w:sz w:val="20"/>
                <w:szCs w:val="20"/>
              </w:rPr>
              <w:t>Variables</w:t>
            </w:r>
          </w:p>
        </w:tc>
        <w:tc>
          <w:tcPr>
            <w:tcW w:w="1943" w:type="pct"/>
            <w:shd w:val="clear" w:color="auto" w:fill="auto"/>
            <w:vAlign w:val="center"/>
          </w:tcPr>
          <w:p w:rsidR="00732AF8" w:rsidRPr="0048462C" w:rsidRDefault="00732AF8" w:rsidP="00732AF8">
            <w:pPr>
              <w:pStyle w:val="ListParagraph"/>
              <w:spacing w:after="0" w:line="240" w:lineRule="auto"/>
              <w:ind w:left="167" w:right="69" w:hanging="167"/>
              <w:jc w:val="center"/>
              <w:rPr>
                <w:rFonts w:ascii="Times New Roman" w:hAnsi="Times New Roman"/>
                <w:bCs/>
                <w:sz w:val="20"/>
                <w:szCs w:val="20"/>
              </w:rPr>
            </w:pPr>
            <w:r w:rsidRPr="0048462C">
              <w:rPr>
                <w:rFonts w:ascii="Times New Roman" w:hAnsi="Times New Roman"/>
                <w:bCs/>
                <w:sz w:val="20"/>
                <w:szCs w:val="20"/>
              </w:rPr>
              <w:t>Definition</w:t>
            </w:r>
          </w:p>
        </w:tc>
        <w:tc>
          <w:tcPr>
            <w:tcW w:w="1917" w:type="pct"/>
            <w:shd w:val="clear" w:color="auto" w:fill="auto"/>
            <w:vAlign w:val="center"/>
          </w:tcPr>
          <w:p w:rsidR="00732AF8" w:rsidRPr="0048462C" w:rsidRDefault="00732AF8" w:rsidP="00732AF8">
            <w:pPr>
              <w:pStyle w:val="ListParagraph"/>
              <w:spacing w:after="0" w:line="240" w:lineRule="auto"/>
              <w:ind w:hanging="2"/>
              <w:jc w:val="center"/>
              <w:rPr>
                <w:rFonts w:ascii="Times New Roman" w:hAnsi="Times New Roman"/>
                <w:bCs/>
                <w:sz w:val="20"/>
                <w:szCs w:val="20"/>
              </w:rPr>
            </w:pPr>
            <w:r w:rsidRPr="0048462C">
              <w:rPr>
                <w:rFonts w:ascii="Times New Roman" w:hAnsi="Times New Roman"/>
                <w:bCs/>
                <w:sz w:val="20"/>
                <w:szCs w:val="20"/>
              </w:rPr>
              <w:t>Indicators</w:t>
            </w:r>
          </w:p>
        </w:tc>
      </w:tr>
      <w:tr w:rsidR="0048462C" w:rsidRPr="0048462C" w:rsidTr="00732AF8">
        <w:trPr>
          <w:cantSplit/>
        </w:trPr>
        <w:tc>
          <w:tcPr>
            <w:tcW w:w="1141" w:type="pct"/>
            <w:shd w:val="clear" w:color="auto" w:fill="auto"/>
          </w:tcPr>
          <w:p w:rsidR="00732AF8" w:rsidRPr="0048462C" w:rsidRDefault="00732AF8" w:rsidP="00732AF8">
            <w:pPr>
              <w:pStyle w:val="ListParagraph"/>
              <w:tabs>
                <w:tab w:val="left" w:pos="1343"/>
              </w:tabs>
              <w:spacing w:after="0" w:line="240" w:lineRule="auto"/>
              <w:ind w:right="138"/>
              <w:rPr>
                <w:rFonts w:ascii="Times New Roman" w:hAnsi="Times New Roman"/>
                <w:iCs/>
                <w:sz w:val="20"/>
                <w:szCs w:val="20"/>
              </w:rPr>
            </w:pPr>
            <w:r w:rsidRPr="0048462C">
              <w:rPr>
                <w:rFonts w:ascii="Times New Roman" w:hAnsi="Times New Roman"/>
                <w:iCs/>
                <w:sz w:val="20"/>
                <w:szCs w:val="20"/>
              </w:rPr>
              <w:t xml:space="preserve">School Governance </w:t>
            </w:r>
          </w:p>
        </w:tc>
        <w:tc>
          <w:tcPr>
            <w:tcW w:w="1943" w:type="pct"/>
            <w:shd w:val="clear" w:color="auto" w:fill="auto"/>
          </w:tcPr>
          <w:p w:rsidR="00732AF8" w:rsidRPr="0048462C" w:rsidRDefault="00732AF8" w:rsidP="00404E1B">
            <w:pPr>
              <w:pStyle w:val="Standard"/>
              <w:spacing w:after="0" w:line="240" w:lineRule="auto"/>
              <w:ind w:left="167" w:right="69"/>
              <w:jc w:val="both"/>
              <w:rPr>
                <w:rFonts w:ascii="Times New Roman" w:hAnsi="Times New Roman" w:cs="Times New Roman"/>
                <w:sz w:val="20"/>
                <w:szCs w:val="20"/>
              </w:rPr>
            </w:pPr>
            <w:r w:rsidRPr="0048462C">
              <w:rPr>
                <w:rFonts w:ascii="Times New Roman" w:hAnsi="Times New Roman" w:cs="Times New Roman"/>
                <w:sz w:val="20"/>
                <w:szCs w:val="20"/>
              </w:rPr>
              <w:t xml:space="preserve">The right of school autonomy to implement school management, especially in the management of human resources, financial and material resources available at school </w:t>
            </w:r>
            <w:r w:rsidR="00404E1B" w:rsidRPr="0048462C">
              <w:rPr>
                <w:rFonts w:ascii="Times New Roman" w:hAnsi="Times New Roman" w:cs="Times New Roman"/>
                <w:sz w:val="20"/>
                <w:szCs w:val="20"/>
              </w:rPr>
              <w:fldChar w:fldCharType="begin" w:fldLock="1"/>
            </w:r>
            <w:r w:rsidR="001270E0" w:rsidRPr="0048462C">
              <w:rPr>
                <w:rFonts w:ascii="Times New Roman" w:hAnsi="Times New Roman" w:cs="Times New Roman"/>
                <w:sz w:val="20"/>
                <w:szCs w:val="20"/>
              </w:rPr>
              <w:instrText>ADDIN CSL_CITATION {"citationItems":[{"id":"ITEM-1","itemData":{"author":[{"dropping-particle":"de","family":"Grauwe","given":"Anton","non-dropping-particle":"","parse-names":false,"suffix":""}],"container-title":"International Review of Education","id":"ITEM-1","issue":"4","issued":{"date-parts":[["2005"]]},"page":"269–287","title":"Improving the quality of education through school-based management: learning from international experiences","type":"article-journal","volume":"51"},"uris":["http://www.mendeley.com/documents/?uuid=3613e929-a8b8-444c-98cb-2ec4b7ba63d2"]},{"id":"ITEM-2","itemData":{"author":[{"dropping-particle":"","family":"Caldwell","given":"B","non-dropping-particle":"","parse-names":false,"suffix":""}],"id":"ITEM-2","issued":{"date-parts":[["2005"]]},"publisher":"International Academy of Education and International Institute for Educational Planning","publisher-place":"UNESCO","title":"School-Based Management. Education Policy Series","type":"book"},"uris":["http://www.mendeley.com/documents/?uuid=9b6ce2d7-ce91-4bf3-901e-0ccd7007daad"]},{"id":"ITEM-3","itemData":{"author":[{"dropping-particle":"","family":"Arar","given":"K","non-dropping-particle":"","parse-names":false,"suffix":""},{"dropping-particle":"","family":"Abu-Romi","given":"A","non-dropping-particle":"","parse-names":false,"suffix":""}],"container-title":"Journal of Educational Administration","id":"ITEM-3","issue":"2","issued":{"date-parts":[["2016"]]},"page":"191–208","title":"School-based management: Arab education system in Israel","type":"article-journal","volume":"54"},"uris":["http://www.mendeley.com/documents/?uuid=0d018bb2-85cd-42a0-b274-5b244b02d0ce"]}],"mendeley":{"formattedCitation":"[19], [29], [40]","plainTextFormattedCitation":"[19], [29], [40]","previouslyFormattedCitation":"[19], [29], [40]"},"properties":{"noteIndex":0},"schema":"https://github.com/citation-style-language/schema/raw/master/csl-citation.json"}</w:instrText>
            </w:r>
            <w:r w:rsidR="00404E1B" w:rsidRPr="0048462C">
              <w:rPr>
                <w:rFonts w:ascii="Times New Roman" w:hAnsi="Times New Roman" w:cs="Times New Roman"/>
                <w:sz w:val="20"/>
                <w:szCs w:val="20"/>
              </w:rPr>
              <w:fldChar w:fldCharType="separate"/>
            </w:r>
            <w:r w:rsidR="00404E1B" w:rsidRPr="0048462C">
              <w:rPr>
                <w:rFonts w:ascii="Times New Roman" w:hAnsi="Times New Roman" w:cs="Times New Roman"/>
                <w:noProof/>
                <w:sz w:val="20"/>
                <w:szCs w:val="20"/>
              </w:rPr>
              <w:t>[19], [29], [40]</w:t>
            </w:r>
            <w:r w:rsidR="00404E1B" w:rsidRPr="0048462C">
              <w:rPr>
                <w:rFonts w:ascii="Times New Roman" w:hAnsi="Times New Roman" w:cs="Times New Roman"/>
                <w:sz w:val="20"/>
                <w:szCs w:val="20"/>
              </w:rPr>
              <w:fldChar w:fldCharType="end"/>
            </w:r>
          </w:p>
        </w:tc>
        <w:tc>
          <w:tcPr>
            <w:tcW w:w="1917" w:type="pct"/>
            <w:shd w:val="clear" w:color="auto" w:fill="auto"/>
          </w:tcPr>
          <w:p w:rsidR="00732AF8" w:rsidRPr="0048462C" w:rsidRDefault="00732AF8" w:rsidP="00732AF8">
            <w:pPr>
              <w:pStyle w:val="ListParagraph"/>
              <w:numPr>
                <w:ilvl w:val="0"/>
                <w:numId w:val="18"/>
              </w:numPr>
              <w:spacing w:after="0" w:line="240" w:lineRule="auto"/>
              <w:contextualSpacing w:val="0"/>
              <w:jc w:val="both"/>
              <w:rPr>
                <w:rFonts w:ascii="Times New Roman" w:hAnsi="Times New Roman"/>
                <w:sz w:val="20"/>
                <w:szCs w:val="20"/>
              </w:rPr>
            </w:pPr>
            <w:r w:rsidRPr="0048462C">
              <w:rPr>
                <w:rFonts w:ascii="Times New Roman" w:hAnsi="Times New Roman"/>
                <w:sz w:val="20"/>
                <w:szCs w:val="20"/>
              </w:rPr>
              <w:t>Transparency</w:t>
            </w:r>
          </w:p>
          <w:p w:rsidR="00732AF8" w:rsidRPr="0048462C" w:rsidRDefault="00732AF8" w:rsidP="00732AF8">
            <w:pPr>
              <w:pStyle w:val="ListParagraph"/>
              <w:numPr>
                <w:ilvl w:val="0"/>
                <w:numId w:val="18"/>
              </w:numPr>
              <w:spacing w:after="0" w:line="240" w:lineRule="auto"/>
              <w:contextualSpacing w:val="0"/>
              <w:jc w:val="both"/>
              <w:rPr>
                <w:rFonts w:ascii="Times New Roman" w:hAnsi="Times New Roman"/>
                <w:sz w:val="20"/>
                <w:szCs w:val="20"/>
              </w:rPr>
            </w:pPr>
            <w:r w:rsidRPr="0048462C">
              <w:rPr>
                <w:rFonts w:ascii="Times New Roman" w:hAnsi="Times New Roman"/>
                <w:sz w:val="20"/>
                <w:szCs w:val="20"/>
              </w:rPr>
              <w:t>Accountability</w:t>
            </w:r>
          </w:p>
          <w:p w:rsidR="00732AF8" w:rsidRPr="0048462C" w:rsidRDefault="00732AF8" w:rsidP="00732AF8">
            <w:pPr>
              <w:pStyle w:val="ListParagraph"/>
              <w:numPr>
                <w:ilvl w:val="0"/>
                <w:numId w:val="18"/>
              </w:numPr>
              <w:spacing w:after="0" w:line="240" w:lineRule="auto"/>
              <w:contextualSpacing w:val="0"/>
              <w:jc w:val="both"/>
              <w:rPr>
                <w:rFonts w:ascii="Times New Roman" w:hAnsi="Times New Roman"/>
                <w:sz w:val="20"/>
                <w:szCs w:val="20"/>
              </w:rPr>
            </w:pPr>
            <w:r w:rsidRPr="0048462C">
              <w:rPr>
                <w:rFonts w:ascii="Times New Roman" w:hAnsi="Times New Roman"/>
                <w:sz w:val="20"/>
                <w:szCs w:val="20"/>
              </w:rPr>
              <w:t>Responsibility</w:t>
            </w:r>
          </w:p>
          <w:p w:rsidR="00732AF8" w:rsidRPr="0048462C" w:rsidRDefault="00732AF8" w:rsidP="00732AF8">
            <w:pPr>
              <w:pStyle w:val="ListParagraph"/>
              <w:numPr>
                <w:ilvl w:val="0"/>
                <w:numId w:val="18"/>
              </w:numPr>
              <w:spacing w:after="0" w:line="240" w:lineRule="auto"/>
              <w:contextualSpacing w:val="0"/>
              <w:jc w:val="both"/>
              <w:rPr>
                <w:rFonts w:ascii="Times New Roman" w:hAnsi="Times New Roman"/>
                <w:sz w:val="20"/>
                <w:szCs w:val="20"/>
              </w:rPr>
            </w:pPr>
            <w:r w:rsidRPr="0048462C">
              <w:rPr>
                <w:rFonts w:ascii="Times New Roman" w:hAnsi="Times New Roman"/>
                <w:sz w:val="20"/>
                <w:szCs w:val="20"/>
              </w:rPr>
              <w:t xml:space="preserve">Participation </w:t>
            </w:r>
          </w:p>
          <w:p w:rsidR="00732AF8" w:rsidRPr="0048462C" w:rsidRDefault="00732AF8" w:rsidP="00732AF8">
            <w:pPr>
              <w:pStyle w:val="ListParagraph"/>
              <w:numPr>
                <w:ilvl w:val="0"/>
                <w:numId w:val="18"/>
              </w:numPr>
              <w:spacing w:after="0" w:line="240" w:lineRule="auto"/>
              <w:contextualSpacing w:val="0"/>
              <w:jc w:val="both"/>
              <w:rPr>
                <w:rFonts w:ascii="Times New Roman" w:hAnsi="Times New Roman"/>
                <w:sz w:val="20"/>
                <w:szCs w:val="20"/>
              </w:rPr>
            </w:pPr>
            <w:r w:rsidRPr="0048462C">
              <w:rPr>
                <w:rFonts w:ascii="Times New Roman" w:hAnsi="Times New Roman"/>
                <w:sz w:val="20"/>
                <w:szCs w:val="20"/>
              </w:rPr>
              <w:t xml:space="preserve">Autonomy </w:t>
            </w:r>
          </w:p>
          <w:p w:rsidR="00732AF8" w:rsidRPr="0048462C" w:rsidRDefault="00732AF8" w:rsidP="00732AF8">
            <w:pPr>
              <w:pStyle w:val="ListParagraph"/>
              <w:numPr>
                <w:ilvl w:val="0"/>
                <w:numId w:val="18"/>
              </w:numPr>
              <w:spacing w:after="0" w:line="240" w:lineRule="auto"/>
              <w:contextualSpacing w:val="0"/>
              <w:jc w:val="both"/>
              <w:rPr>
                <w:rFonts w:ascii="Times New Roman" w:hAnsi="Times New Roman"/>
                <w:sz w:val="20"/>
                <w:szCs w:val="20"/>
              </w:rPr>
            </w:pPr>
            <w:r w:rsidRPr="0048462C">
              <w:rPr>
                <w:rFonts w:ascii="Times New Roman" w:hAnsi="Times New Roman"/>
                <w:sz w:val="20"/>
                <w:szCs w:val="20"/>
              </w:rPr>
              <w:t>Equality</w:t>
            </w:r>
          </w:p>
          <w:p w:rsidR="00732AF8" w:rsidRPr="0048462C" w:rsidRDefault="00732AF8" w:rsidP="00732AF8">
            <w:pPr>
              <w:pStyle w:val="ListParagraph"/>
              <w:numPr>
                <w:ilvl w:val="0"/>
                <w:numId w:val="18"/>
              </w:numPr>
              <w:spacing w:after="0" w:line="240" w:lineRule="auto"/>
              <w:contextualSpacing w:val="0"/>
              <w:jc w:val="both"/>
              <w:rPr>
                <w:rFonts w:ascii="Times New Roman" w:hAnsi="Times New Roman"/>
                <w:sz w:val="20"/>
                <w:szCs w:val="20"/>
              </w:rPr>
            </w:pPr>
            <w:r w:rsidRPr="0048462C">
              <w:rPr>
                <w:rFonts w:ascii="Times New Roman" w:hAnsi="Times New Roman"/>
                <w:sz w:val="20"/>
                <w:szCs w:val="20"/>
                <w:lang w:val="id-ID"/>
              </w:rPr>
              <w:t>Predictable</w:t>
            </w:r>
          </w:p>
          <w:p w:rsidR="00732AF8" w:rsidRPr="0048462C" w:rsidRDefault="00732AF8" w:rsidP="00732AF8">
            <w:pPr>
              <w:pStyle w:val="ListParagraph"/>
              <w:numPr>
                <w:ilvl w:val="0"/>
                <w:numId w:val="18"/>
              </w:numPr>
              <w:spacing w:after="0" w:line="240" w:lineRule="auto"/>
              <w:contextualSpacing w:val="0"/>
              <w:jc w:val="both"/>
              <w:rPr>
                <w:rFonts w:ascii="Times New Roman" w:hAnsi="Times New Roman"/>
                <w:sz w:val="20"/>
                <w:szCs w:val="20"/>
              </w:rPr>
            </w:pPr>
            <w:r w:rsidRPr="0048462C">
              <w:rPr>
                <w:rFonts w:ascii="Times New Roman" w:hAnsi="Times New Roman"/>
                <w:sz w:val="20"/>
                <w:szCs w:val="20"/>
              </w:rPr>
              <w:t>Dynamic</w:t>
            </w:r>
          </w:p>
          <w:p w:rsidR="00732AF8" w:rsidRPr="0048462C" w:rsidRDefault="00732AF8" w:rsidP="00404E1B">
            <w:pPr>
              <w:ind w:left="360"/>
            </w:pPr>
            <w:r w:rsidRPr="0048462C">
              <w:t xml:space="preserve">Henard &amp; Mitterle </w:t>
            </w:r>
            <w:r w:rsidR="00404E1B" w:rsidRPr="0048462C">
              <w:fldChar w:fldCharType="begin" w:fldLock="1"/>
            </w:r>
            <w:r w:rsidR="00404E1B" w:rsidRPr="0048462C">
              <w:instrText>ADDIN CSL_CITATION {"citationItems":[{"id":"ITEM-1","itemData":{"author":[{"dropping-particle":"","family":"Hénard","given":"Fabrice","non-dropping-particle":"","parse-names":false,"suffix":""},{"dropping-particle":"","family":"Mitterle","given":"Alexander","non-dropping-particle":"","parse-names":false,"suffix":""}],"id":"ITEM-1","issued":{"date-parts":[["2010"]]},"publisher":"OECD","publisher-place":"Paris","title":"Governance and quality guidelines in Higher Education","type":"book"},"uris":["http://www.mendeley.com/documents/?uuid=fa74c9c4-2fba-4c1c-bfc2-0e791f3e888d"]}],"mendeley":{"formattedCitation":"[72]","plainTextFormattedCitation":"[72]","previouslyFormattedCitation":"[72]"},"properties":{"noteIndex":0},"schema":"https://github.com/citation-style-language/schema/raw/master/csl-citation.json"}</w:instrText>
            </w:r>
            <w:r w:rsidR="00404E1B" w:rsidRPr="0048462C">
              <w:fldChar w:fldCharType="separate"/>
            </w:r>
            <w:r w:rsidR="00404E1B" w:rsidRPr="0048462C">
              <w:rPr>
                <w:noProof/>
              </w:rPr>
              <w:t>[72]</w:t>
            </w:r>
            <w:r w:rsidR="00404E1B" w:rsidRPr="0048462C">
              <w:fldChar w:fldCharType="end"/>
            </w:r>
            <w:r w:rsidRPr="0048462C">
              <w:t xml:space="preserve">; ISSA </w:t>
            </w:r>
            <w:r w:rsidR="00404E1B" w:rsidRPr="0048462C">
              <w:fldChar w:fldCharType="begin" w:fldLock="1"/>
            </w:r>
            <w:r w:rsidR="00404E1B" w:rsidRPr="0048462C">
              <w:instrText>ADDIN CSL_CITATION {"citationItems":[{"id":"ITEM-1","itemData":{"author":[{"dropping-particle":"","family":"[ISSA]","given":"International Social Security Association","non-dropping-particle":"","parse-names":false,"suffix":""}],"id":"ITEM-1","issued":{"date-parts":[["2013"]]},"publisher":"Creative Commons Attribution-No.nCommercial-NoDerivs","publisher-place":"Geneva","title":"ISSA Guidelines on Good Governance","type":"book"},"uris":["http://www.mendeley.com/documents/?uuid=64a364da-44cf-4985-9b3f-f7a354e2e510"]}],"mendeley":{"formattedCitation":"[73]","plainTextFormattedCitation":"[73]","previouslyFormattedCitation":"[73]"},"properties":{"noteIndex":0},"schema":"https://github.com/citation-style-language/schema/raw/master/csl-citation.json"}</w:instrText>
            </w:r>
            <w:r w:rsidR="00404E1B" w:rsidRPr="0048462C">
              <w:fldChar w:fldCharType="separate"/>
            </w:r>
            <w:r w:rsidR="00404E1B" w:rsidRPr="0048462C">
              <w:rPr>
                <w:noProof/>
              </w:rPr>
              <w:t>[73]</w:t>
            </w:r>
            <w:r w:rsidR="00404E1B" w:rsidRPr="0048462C">
              <w:fldChar w:fldCharType="end"/>
            </w:r>
            <w:r w:rsidRPr="0048462C">
              <w:t xml:space="preserve">; Quyen </w:t>
            </w:r>
            <w:r w:rsidR="00404E1B" w:rsidRPr="0048462C">
              <w:fldChar w:fldCharType="begin" w:fldLock="1"/>
            </w:r>
            <w:r w:rsidR="00404E1B" w:rsidRPr="0048462C">
              <w:instrText>ADDIN CSL_CITATION {"citationItems":[{"id":"ITEM-1","itemData":{"DOI":"10.1016/j.sbspro.2014.05.144","author":[{"dropping-particle":"","family":"Quyên","given":"Đỗ Thị Ngọc","non-dropping-particle":"","parse-names":false,"suffix":""}],"container-title":"ProcediaSocia and Behavioral Sciences","id":"ITEM-1","issued":{"date-parts":[["2014"]]},"page":"828–833","title":"Developing university governance indicators and their weighting system using a modified delphi method","type":"article-journal","volume":"141"},"uris":["http://www.mendeley.com/documents/?uuid=4867b3fc-8d02-4bb5-84f7-4f56d0eb4ee1"]}],"mendeley":{"formattedCitation":"[74]","plainTextFormattedCitation":"[74]","previouslyFormattedCitation":"[74]"},"properties":{"noteIndex":0},"schema":"https://github.com/citation-style-language/schema/raw/master/csl-citation.json"}</w:instrText>
            </w:r>
            <w:r w:rsidR="00404E1B" w:rsidRPr="0048462C">
              <w:fldChar w:fldCharType="separate"/>
            </w:r>
            <w:r w:rsidR="00404E1B" w:rsidRPr="0048462C">
              <w:rPr>
                <w:noProof/>
              </w:rPr>
              <w:t>[74]</w:t>
            </w:r>
            <w:r w:rsidR="00404E1B" w:rsidRPr="0048462C">
              <w:fldChar w:fldCharType="end"/>
            </w:r>
          </w:p>
        </w:tc>
      </w:tr>
      <w:tr w:rsidR="0048462C" w:rsidRPr="0048462C" w:rsidTr="00732AF8">
        <w:trPr>
          <w:cantSplit/>
        </w:trPr>
        <w:tc>
          <w:tcPr>
            <w:tcW w:w="1141" w:type="pct"/>
            <w:shd w:val="clear" w:color="auto" w:fill="auto"/>
          </w:tcPr>
          <w:p w:rsidR="00732AF8" w:rsidRPr="0048462C" w:rsidRDefault="00732AF8" w:rsidP="00732AF8">
            <w:pPr>
              <w:pStyle w:val="ListParagraph"/>
              <w:tabs>
                <w:tab w:val="left" w:pos="1343"/>
              </w:tabs>
              <w:spacing w:after="0" w:line="240" w:lineRule="auto"/>
              <w:ind w:right="138"/>
              <w:rPr>
                <w:rFonts w:ascii="Times New Roman" w:hAnsi="Times New Roman"/>
                <w:iCs/>
                <w:sz w:val="20"/>
                <w:szCs w:val="20"/>
              </w:rPr>
            </w:pPr>
            <w:r w:rsidRPr="0048462C">
              <w:rPr>
                <w:rFonts w:ascii="Times New Roman" w:hAnsi="Times New Roman"/>
                <w:iCs/>
                <w:sz w:val="20"/>
                <w:szCs w:val="20"/>
              </w:rPr>
              <w:t>Total Quality Management</w:t>
            </w:r>
          </w:p>
        </w:tc>
        <w:tc>
          <w:tcPr>
            <w:tcW w:w="1943" w:type="pct"/>
            <w:shd w:val="clear" w:color="auto" w:fill="auto"/>
          </w:tcPr>
          <w:p w:rsidR="00732AF8" w:rsidRPr="0048462C" w:rsidRDefault="00732AF8" w:rsidP="00732AF8">
            <w:pPr>
              <w:pStyle w:val="Standard"/>
              <w:spacing w:after="0" w:line="240" w:lineRule="auto"/>
              <w:ind w:left="167" w:right="69"/>
              <w:jc w:val="both"/>
              <w:rPr>
                <w:rFonts w:ascii="Times New Roman" w:hAnsi="Times New Roman" w:cs="Times New Roman"/>
                <w:sz w:val="20"/>
                <w:szCs w:val="20"/>
              </w:rPr>
            </w:pPr>
            <w:r w:rsidRPr="0048462C">
              <w:rPr>
                <w:rFonts w:ascii="Times New Roman" w:hAnsi="Times New Roman" w:cs="Times New Roman"/>
                <w:sz w:val="20"/>
                <w:szCs w:val="20"/>
              </w:rPr>
              <w:t>A management strategy system to improve productivity and quality, by responding appropriately to every change. It aims to satisfy students, parents, and the government.</w:t>
            </w:r>
          </w:p>
          <w:p w:rsidR="00732AF8" w:rsidRPr="0048462C" w:rsidRDefault="00404E1B" w:rsidP="00732AF8">
            <w:pPr>
              <w:pStyle w:val="Standard"/>
              <w:spacing w:after="0" w:line="240" w:lineRule="auto"/>
              <w:ind w:left="167" w:right="69"/>
              <w:jc w:val="both"/>
              <w:rPr>
                <w:rFonts w:ascii="Times New Roman" w:hAnsi="Times New Roman" w:cs="Times New Roman"/>
                <w:sz w:val="20"/>
                <w:szCs w:val="20"/>
              </w:rPr>
            </w:pPr>
            <w:r w:rsidRPr="0048462C">
              <w:rPr>
                <w:rFonts w:ascii="Times New Roman" w:hAnsi="Times New Roman" w:cs="Times New Roman"/>
                <w:sz w:val="20"/>
                <w:szCs w:val="20"/>
              </w:rPr>
              <w:fldChar w:fldCharType="begin" w:fldLock="1"/>
            </w:r>
            <w:r w:rsidR="00687DA3" w:rsidRPr="0048462C">
              <w:rPr>
                <w:rFonts w:ascii="Times New Roman" w:hAnsi="Times New Roman" w:cs="Times New Roman"/>
                <w:sz w:val="20"/>
                <w:szCs w:val="20"/>
              </w:rPr>
              <w:instrText>ADDIN CSL_CITATION {"citationItems":[{"id":"ITEM-1","itemData":{"DOI":"10.1108/14635779710174945","author":[{"dropping-particle":"","family":"Michael","given":"Ramona Kay","non-dropping-particle":"","parse-names":false,"suffix":""},{"dropping-particle":"","family":"Sower","given":"Victor E.","non-dropping-particle":"","parse-names":false,"suffix":""},{"dropping-particle":"","family":"Motwani","given":"Jaideep","non-dropping-particle":"","parse-names":false,"suffix":""}],"container-title":"Benchmarking for Quality Management and Technology","id":"ITEM-1","issue":"2","issued":{"date-parts":[["1997"]]},"page":"104–120","title":"A comprehensive model for implementing total quality management in higher education","type":"article-journal","volume":"4"},"uris":["http://www.mendeley.com/documents/?uuid=7ef5f535-dd93-4a4b-a6c7-fed042295b5b"]},{"id":"ITEM-2","itemData":{"author":[{"dropping-particle":"","family":"Dotchin","given":"JA","non-dropping-particle":"","parse-names":false,"suffix":""},{"dropping-particle":"","family":"Oakland","given":"JS","non-dropping-particle":"","parse-names":false,"suffix":""}],"container-title":"Total Quality Management &amp; Business Excellence","id":"ITEM-2","issue":"2","issued":{"date-parts":[["2006"]]},"page":"133–146","title":"Theories and concepts in total quality management","type":"article-journal","volume":"3"},"uris":["http://www.mendeley.com/documents/?uuid=972fd1ee-fd15-4105-a7e0-75c927b97801"]},{"id":"ITEM-3","itemData":{"author":[{"dropping-particle":"","family":"Sallis","given":"Edward","non-dropping-particle":"","parse-names":false,"suffix":""}],"id":"ITEM-3","issued":{"date-parts":[["2010"]]},"publisher":"Ircisod","publisher-place":"Yogyakarta","title":"Manajemen Mutu Terpadu Pendidikan (Alih Bahasa: Ahmad Ali Riyadi)","type":"book"},"uris":["http://www.mendeley.com/documents/?uuid=5a649a60-694c-4d02-aa58-8f9cbec39e63"]}],"mendeley":{"formattedCitation":"[57], [77], [78]","plainTextFormattedCitation":"[57], [77], [78]","previouslyFormattedCitation":"[57], [77], [78]"},"properties":{"noteIndex":0},"schema":"https://github.com/citation-style-language/schema/raw/master/csl-citation.json"}</w:instrText>
            </w:r>
            <w:r w:rsidRPr="0048462C">
              <w:rPr>
                <w:rFonts w:ascii="Times New Roman" w:hAnsi="Times New Roman" w:cs="Times New Roman"/>
                <w:sz w:val="20"/>
                <w:szCs w:val="20"/>
              </w:rPr>
              <w:fldChar w:fldCharType="separate"/>
            </w:r>
            <w:r w:rsidRPr="0048462C">
              <w:rPr>
                <w:rFonts w:ascii="Times New Roman" w:hAnsi="Times New Roman" w:cs="Times New Roman"/>
                <w:noProof/>
                <w:sz w:val="20"/>
                <w:szCs w:val="20"/>
              </w:rPr>
              <w:t>[57], [77], [78]</w:t>
            </w:r>
            <w:r w:rsidRPr="0048462C">
              <w:rPr>
                <w:rFonts w:ascii="Times New Roman" w:hAnsi="Times New Roman" w:cs="Times New Roman"/>
                <w:sz w:val="20"/>
                <w:szCs w:val="20"/>
              </w:rPr>
              <w:fldChar w:fldCharType="end"/>
            </w:r>
          </w:p>
        </w:tc>
        <w:tc>
          <w:tcPr>
            <w:tcW w:w="1917" w:type="pct"/>
            <w:shd w:val="clear" w:color="auto" w:fill="auto"/>
          </w:tcPr>
          <w:p w:rsidR="00732AF8" w:rsidRPr="0048462C" w:rsidRDefault="00732AF8" w:rsidP="00732AF8">
            <w:pPr>
              <w:pStyle w:val="ListParagraph"/>
              <w:numPr>
                <w:ilvl w:val="0"/>
                <w:numId w:val="19"/>
              </w:numPr>
              <w:spacing w:after="0" w:line="240" w:lineRule="auto"/>
              <w:ind w:left="699"/>
              <w:contextualSpacing w:val="0"/>
              <w:rPr>
                <w:rFonts w:ascii="Times New Roman" w:hAnsi="Times New Roman"/>
                <w:sz w:val="20"/>
                <w:szCs w:val="20"/>
              </w:rPr>
            </w:pPr>
            <w:r w:rsidRPr="0048462C">
              <w:rPr>
                <w:rFonts w:ascii="Times New Roman" w:hAnsi="Times New Roman"/>
                <w:sz w:val="20"/>
                <w:szCs w:val="20"/>
              </w:rPr>
              <w:t>Customer focus</w:t>
            </w:r>
          </w:p>
          <w:p w:rsidR="00732AF8" w:rsidRPr="0048462C" w:rsidRDefault="00732AF8" w:rsidP="00732AF8">
            <w:pPr>
              <w:pStyle w:val="ListParagraph"/>
              <w:numPr>
                <w:ilvl w:val="0"/>
                <w:numId w:val="19"/>
              </w:numPr>
              <w:spacing w:after="0" w:line="240" w:lineRule="auto"/>
              <w:ind w:left="699"/>
              <w:contextualSpacing w:val="0"/>
              <w:rPr>
                <w:rFonts w:ascii="Times New Roman" w:hAnsi="Times New Roman"/>
                <w:sz w:val="20"/>
                <w:szCs w:val="20"/>
              </w:rPr>
            </w:pPr>
            <w:r w:rsidRPr="0048462C">
              <w:rPr>
                <w:rFonts w:ascii="Times New Roman" w:hAnsi="Times New Roman"/>
                <w:sz w:val="20"/>
                <w:szCs w:val="20"/>
              </w:rPr>
              <w:t>Process approach</w:t>
            </w:r>
          </w:p>
          <w:p w:rsidR="00732AF8" w:rsidRPr="0048462C" w:rsidRDefault="00732AF8" w:rsidP="00732AF8">
            <w:pPr>
              <w:pStyle w:val="ListParagraph"/>
              <w:numPr>
                <w:ilvl w:val="0"/>
                <w:numId w:val="19"/>
              </w:numPr>
              <w:spacing w:after="0" w:line="240" w:lineRule="auto"/>
              <w:ind w:left="699"/>
              <w:contextualSpacing w:val="0"/>
              <w:rPr>
                <w:rFonts w:ascii="Times New Roman" w:hAnsi="Times New Roman"/>
                <w:sz w:val="20"/>
                <w:szCs w:val="20"/>
              </w:rPr>
            </w:pPr>
            <w:r w:rsidRPr="0048462C">
              <w:rPr>
                <w:rFonts w:ascii="Times New Roman" w:hAnsi="Times New Roman"/>
                <w:sz w:val="20"/>
                <w:szCs w:val="20"/>
              </w:rPr>
              <w:t>Participation in all parties</w:t>
            </w:r>
          </w:p>
          <w:p w:rsidR="00732AF8" w:rsidRPr="0048462C" w:rsidRDefault="00732AF8" w:rsidP="00732AF8">
            <w:pPr>
              <w:pStyle w:val="ListParagraph"/>
              <w:numPr>
                <w:ilvl w:val="0"/>
                <w:numId w:val="19"/>
              </w:numPr>
              <w:spacing w:after="0" w:line="240" w:lineRule="auto"/>
              <w:ind w:left="699"/>
              <w:contextualSpacing w:val="0"/>
              <w:rPr>
                <w:rFonts w:ascii="Times New Roman" w:hAnsi="Times New Roman"/>
                <w:sz w:val="20"/>
                <w:szCs w:val="20"/>
              </w:rPr>
            </w:pPr>
            <w:r w:rsidRPr="0048462C">
              <w:rPr>
                <w:rFonts w:ascii="Times New Roman" w:hAnsi="Times New Roman"/>
                <w:sz w:val="20"/>
                <w:szCs w:val="20"/>
              </w:rPr>
              <w:t>Continuous improvement</w:t>
            </w:r>
          </w:p>
          <w:p w:rsidR="00732AF8" w:rsidRPr="0048462C" w:rsidRDefault="00732AF8" w:rsidP="00732AF8">
            <w:pPr>
              <w:pStyle w:val="ListParagraph"/>
              <w:numPr>
                <w:ilvl w:val="0"/>
                <w:numId w:val="19"/>
              </w:numPr>
              <w:spacing w:after="0" w:line="240" w:lineRule="auto"/>
              <w:ind w:left="699"/>
              <w:contextualSpacing w:val="0"/>
              <w:rPr>
                <w:rFonts w:ascii="Times New Roman" w:hAnsi="Times New Roman"/>
                <w:sz w:val="20"/>
                <w:szCs w:val="20"/>
              </w:rPr>
            </w:pPr>
            <w:r w:rsidRPr="0048462C">
              <w:rPr>
                <w:rFonts w:ascii="Times New Roman" w:hAnsi="Times New Roman"/>
                <w:sz w:val="20"/>
                <w:szCs w:val="20"/>
              </w:rPr>
              <w:t>Fact-based decision making.</w:t>
            </w:r>
          </w:p>
          <w:p w:rsidR="00732AF8" w:rsidRPr="0048462C" w:rsidRDefault="00732AF8" w:rsidP="00732AF8">
            <w:pPr>
              <w:ind w:left="339"/>
            </w:pPr>
            <w:r w:rsidRPr="0048462C">
              <w:t xml:space="preserve">Bergman &amp; Klefsjö (1994); Kennerfalk (1995)  </w:t>
            </w:r>
          </w:p>
        </w:tc>
      </w:tr>
      <w:tr w:rsidR="0048462C" w:rsidRPr="0048462C" w:rsidTr="00732AF8">
        <w:trPr>
          <w:cantSplit/>
        </w:trPr>
        <w:tc>
          <w:tcPr>
            <w:tcW w:w="1141" w:type="pct"/>
            <w:shd w:val="clear" w:color="auto" w:fill="auto"/>
          </w:tcPr>
          <w:p w:rsidR="00732AF8" w:rsidRPr="0048462C" w:rsidRDefault="00732AF8" w:rsidP="00732AF8">
            <w:pPr>
              <w:pStyle w:val="ListParagraph"/>
              <w:tabs>
                <w:tab w:val="left" w:pos="1343"/>
              </w:tabs>
              <w:spacing w:after="0" w:line="240" w:lineRule="auto"/>
              <w:ind w:right="138"/>
              <w:rPr>
                <w:rFonts w:ascii="Times New Roman" w:hAnsi="Times New Roman"/>
                <w:iCs/>
                <w:sz w:val="20"/>
                <w:szCs w:val="20"/>
              </w:rPr>
            </w:pPr>
            <w:r w:rsidRPr="0048462C">
              <w:rPr>
                <w:rFonts w:ascii="Times New Roman" w:hAnsi="Times New Roman"/>
                <w:sz w:val="20"/>
                <w:szCs w:val="20"/>
              </w:rPr>
              <w:t>School Management Effectiveness</w:t>
            </w:r>
          </w:p>
        </w:tc>
        <w:tc>
          <w:tcPr>
            <w:tcW w:w="1943" w:type="pct"/>
            <w:shd w:val="clear" w:color="auto" w:fill="auto"/>
          </w:tcPr>
          <w:p w:rsidR="00732AF8" w:rsidRPr="0048462C" w:rsidRDefault="00732AF8" w:rsidP="00404E1B">
            <w:pPr>
              <w:pStyle w:val="Standard"/>
              <w:spacing w:after="0" w:line="240" w:lineRule="auto"/>
              <w:ind w:left="167" w:right="69"/>
              <w:jc w:val="both"/>
              <w:rPr>
                <w:rFonts w:ascii="Times New Roman" w:hAnsi="Times New Roman" w:cs="Times New Roman"/>
                <w:sz w:val="20"/>
                <w:szCs w:val="20"/>
              </w:rPr>
            </w:pPr>
            <w:r w:rsidRPr="0048462C">
              <w:rPr>
                <w:rFonts w:ascii="Times New Roman" w:hAnsi="Times New Roman" w:cs="Times New Roman"/>
                <w:sz w:val="20"/>
                <w:szCs w:val="20"/>
              </w:rPr>
              <w:t xml:space="preserve">The ability of schools to provide quality services for </w:t>
            </w:r>
            <w:r w:rsidR="00404E1B" w:rsidRPr="0048462C">
              <w:rPr>
                <w:rFonts w:ascii="Times New Roman" w:hAnsi="Times New Roman" w:cs="Times New Roman"/>
                <w:sz w:val="20"/>
                <w:szCs w:val="20"/>
              </w:rPr>
              <w:t xml:space="preserve">students with a targeted period </w:t>
            </w:r>
            <w:r w:rsidR="00404E1B" w:rsidRPr="0048462C">
              <w:rPr>
                <w:rFonts w:ascii="Times New Roman" w:hAnsi="Times New Roman" w:cs="Times New Roman"/>
                <w:sz w:val="20"/>
                <w:szCs w:val="20"/>
              </w:rPr>
              <w:fldChar w:fldCharType="begin" w:fldLock="1"/>
            </w:r>
            <w:r w:rsidR="00404E1B" w:rsidRPr="0048462C">
              <w:rPr>
                <w:rFonts w:ascii="Times New Roman" w:hAnsi="Times New Roman" w:cs="Times New Roman"/>
                <w:sz w:val="20"/>
                <w:szCs w:val="20"/>
              </w:rPr>
              <w:instrText>ADDIN CSL_CITATION {"citationItems":[{"id":"ITEM-1","itemData":{"author":[{"dropping-particle":"","family":"Scheerens","given":"Jaap","non-dropping-particle":"","parse-names":false,"suffix":""}],"id":"ITEM-1","issued":{"date-parts":[["2000"]]},"publisher":"UNESCO","publisher-place":"Paris","title":"Improving school effectiveness: Fundamentals of Educational Planning","type":"book"},"uris":["http://www.mendeley.com/documents/?uuid=967f5d5e-0e8f-4bfd-8236-fd6d218eaf21"]}],"mendeley":{"formattedCitation":"[76]","plainTextFormattedCitation":"[76]","previouslyFormattedCitation":"[76]"},"properties":{"noteIndex":0},"schema":"https://github.com/citation-style-language/schema/raw/master/csl-citation.json"}</w:instrText>
            </w:r>
            <w:r w:rsidR="00404E1B" w:rsidRPr="0048462C">
              <w:rPr>
                <w:rFonts w:ascii="Times New Roman" w:hAnsi="Times New Roman" w:cs="Times New Roman"/>
                <w:sz w:val="20"/>
                <w:szCs w:val="20"/>
              </w:rPr>
              <w:fldChar w:fldCharType="separate"/>
            </w:r>
            <w:r w:rsidR="00404E1B" w:rsidRPr="0048462C">
              <w:rPr>
                <w:rFonts w:ascii="Times New Roman" w:hAnsi="Times New Roman" w:cs="Times New Roman"/>
                <w:noProof/>
                <w:sz w:val="20"/>
                <w:szCs w:val="20"/>
              </w:rPr>
              <w:t>[76]</w:t>
            </w:r>
            <w:r w:rsidR="00404E1B" w:rsidRPr="0048462C">
              <w:rPr>
                <w:rFonts w:ascii="Times New Roman" w:hAnsi="Times New Roman" w:cs="Times New Roman"/>
                <w:sz w:val="20"/>
                <w:szCs w:val="20"/>
              </w:rPr>
              <w:fldChar w:fldCharType="end"/>
            </w:r>
          </w:p>
        </w:tc>
        <w:tc>
          <w:tcPr>
            <w:tcW w:w="1917" w:type="pct"/>
            <w:shd w:val="clear" w:color="auto" w:fill="auto"/>
          </w:tcPr>
          <w:p w:rsidR="00732AF8" w:rsidRPr="0048462C" w:rsidRDefault="00732AF8" w:rsidP="00732AF8">
            <w:pPr>
              <w:pStyle w:val="ListParagraph"/>
              <w:numPr>
                <w:ilvl w:val="0"/>
                <w:numId w:val="20"/>
              </w:numPr>
              <w:spacing w:after="0" w:line="240" w:lineRule="auto"/>
              <w:contextualSpacing w:val="0"/>
              <w:rPr>
                <w:rFonts w:ascii="Times New Roman" w:hAnsi="Times New Roman"/>
                <w:sz w:val="20"/>
                <w:szCs w:val="20"/>
              </w:rPr>
            </w:pPr>
            <w:r w:rsidRPr="0048462C">
              <w:rPr>
                <w:rFonts w:ascii="Times New Roman" w:hAnsi="Times New Roman"/>
                <w:sz w:val="20"/>
                <w:szCs w:val="20"/>
              </w:rPr>
              <w:t>Strong leadership</w:t>
            </w:r>
          </w:p>
          <w:p w:rsidR="00732AF8" w:rsidRPr="0048462C" w:rsidRDefault="00732AF8" w:rsidP="00732AF8">
            <w:pPr>
              <w:pStyle w:val="ListParagraph"/>
              <w:numPr>
                <w:ilvl w:val="0"/>
                <w:numId w:val="20"/>
              </w:numPr>
              <w:spacing w:after="0" w:line="240" w:lineRule="auto"/>
              <w:contextualSpacing w:val="0"/>
              <w:rPr>
                <w:rFonts w:ascii="Times New Roman" w:hAnsi="Times New Roman"/>
                <w:sz w:val="20"/>
                <w:szCs w:val="20"/>
              </w:rPr>
            </w:pPr>
            <w:r w:rsidRPr="0048462C">
              <w:rPr>
                <w:rFonts w:ascii="Times New Roman" w:hAnsi="Times New Roman"/>
                <w:sz w:val="20"/>
                <w:szCs w:val="20"/>
              </w:rPr>
              <w:t>Emphasis on basic skill</w:t>
            </w:r>
          </w:p>
          <w:p w:rsidR="00732AF8" w:rsidRPr="0048462C" w:rsidRDefault="00732AF8" w:rsidP="00732AF8">
            <w:pPr>
              <w:pStyle w:val="ListParagraph"/>
              <w:numPr>
                <w:ilvl w:val="0"/>
                <w:numId w:val="20"/>
              </w:numPr>
              <w:spacing w:after="0" w:line="240" w:lineRule="auto"/>
              <w:contextualSpacing w:val="0"/>
              <w:rPr>
                <w:rFonts w:ascii="Times New Roman" w:hAnsi="Times New Roman"/>
                <w:sz w:val="20"/>
                <w:szCs w:val="20"/>
              </w:rPr>
            </w:pPr>
            <w:r w:rsidRPr="0048462C">
              <w:rPr>
                <w:rFonts w:ascii="Times New Roman" w:hAnsi="Times New Roman"/>
                <w:sz w:val="20"/>
                <w:szCs w:val="20"/>
              </w:rPr>
              <w:t>Secure environment</w:t>
            </w:r>
          </w:p>
          <w:p w:rsidR="00732AF8" w:rsidRPr="0048462C" w:rsidRDefault="00732AF8" w:rsidP="00732AF8">
            <w:pPr>
              <w:pStyle w:val="ListParagraph"/>
              <w:numPr>
                <w:ilvl w:val="0"/>
                <w:numId w:val="20"/>
              </w:numPr>
              <w:spacing w:after="0" w:line="240" w:lineRule="auto"/>
              <w:contextualSpacing w:val="0"/>
              <w:rPr>
                <w:rFonts w:ascii="Times New Roman" w:hAnsi="Times New Roman"/>
                <w:sz w:val="20"/>
                <w:szCs w:val="20"/>
              </w:rPr>
            </w:pPr>
            <w:r w:rsidRPr="0048462C">
              <w:rPr>
                <w:rFonts w:ascii="Times New Roman" w:hAnsi="Times New Roman"/>
                <w:sz w:val="20"/>
                <w:szCs w:val="20"/>
              </w:rPr>
              <w:t>The high expectation for achievement</w:t>
            </w:r>
          </w:p>
          <w:p w:rsidR="00732AF8" w:rsidRPr="0048462C" w:rsidRDefault="00732AF8" w:rsidP="00732AF8">
            <w:pPr>
              <w:pStyle w:val="ListParagraph"/>
              <w:numPr>
                <w:ilvl w:val="0"/>
                <w:numId w:val="20"/>
              </w:numPr>
              <w:spacing w:after="0" w:line="240" w:lineRule="auto"/>
              <w:contextualSpacing w:val="0"/>
              <w:rPr>
                <w:rFonts w:ascii="Times New Roman" w:hAnsi="Times New Roman"/>
                <w:sz w:val="20"/>
                <w:szCs w:val="20"/>
              </w:rPr>
            </w:pPr>
            <w:r w:rsidRPr="0048462C">
              <w:rPr>
                <w:rFonts w:ascii="Times New Roman" w:hAnsi="Times New Roman"/>
                <w:sz w:val="20"/>
                <w:szCs w:val="20"/>
              </w:rPr>
              <w:t>Continuous assessment</w:t>
            </w:r>
          </w:p>
          <w:p w:rsidR="00732AF8" w:rsidRPr="0048462C" w:rsidRDefault="00732AF8" w:rsidP="00732AF8">
            <w:pPr>
              <w:pStyle w:val="ListParagraph"/>
              <w:numPr>
                <w:ilvl w:val="0"/>
                <w:numId w:val="20"/>
              </w:numPr>
              <w:spacing w:after="0" w:line="240" w:lineRule="auto"/>
              <w:contextualSpacing w:val="0"/>
              <w:rPr>
                <w:rFonts w:ascii="Times New Roman" w:hAnsi="Times New Roman"/>
                <w:sz w:val="20"/>
                <w:szCs w:val="20"/>
              </w:rPr>
            </w:pPr>
            <w:r w:rsidRPr="0048462C">
              <w:rPr>
                <w:rFonts w:ascii="Times New Roman" w:hAnsi="Times New Roman"/>
                <w:sz w:val="20"/>
                <w:szCs w:val="20"/>
              </w:rPr>
              <w:t>Budget management flexibility</w:t>
            </w:r>
          </w:p>
          <w:p w:rsidR="00732AF8" w:rsidRPr="0048462C" w:rsidRDefault="00732AF8" w:rsidP="00404E1B">
            <w:pPr>
              <w:ind w:left="360"/>
            </w:pPr>
            <w:r w:rsidRPr="0048462C">
              <w:t xml:space="preserve">Verma &amp; Chabra </w:t>
            </w:r>
            <w:r w:rsidR="00404E1B" w:rsidRPr="0048462C">
              <w:fldChar w:fldCharType="begin" w:fldLock="1"/>
            </w:r>
            <w:r w:rsidR="00404E1B" w:rsidRPr="0048462C">
              <w:instrText>ADDIN CSL_CITATION {"citationItems":[{"id":"ITEM-1","itemData":{"author":[{"dropping-particle":"","family":"Verma","given":"P.","non-dropping-particle":"","parse-names":false,"suffix":""},{"dropping-particle":"","family":"Chabra","given":"S.","non-dropping-particle":"","parse-names":false,"suffix":""}],"id":"ITEM-1","issued":{"date-parts":[["1996"]]},"publisher":"NCERT","publisher-place":"New Delhi","title":"Application of pedagogical knowledge &amp; skills acquired in teacher training to school teachers of mathematics","type":"book"},"uris":["http://www.mendeley.com/documents/?uuid=b94d623d-3040-4817-b74e-c258ecb58a8a"]}],"mendeley":{"formattedCitation":"[75]","plainTextFormattedCitation":"[75]","previouslyFormattedCitation":"[75]"},"properties":{"noteIndex":0},"schema":"https://github.com/citation-style-language/schema/raw/master/csl-citation.json"}</w:instrText>
            </w:r>
            <w:r w:rsidR="00404E1B" w:rsidRPr="0048462C">
              <w:fldChar w:fldCharType="separate"/>
            </w:r>
            <w:r w:rsidR="00404E1B" w:rsidRPr="0048462C">
              <w:rPr>
                <w:noProof/>
              </w:rPr>
              <w:t>[75]</w:t>
            </w:r>
            <w:r w:rsidR="00404E1B" w:rsidRPr="0048462C">
              <w:fldChar w:fldCharType="end"/>
            </w:r>
            <w:r w:rsidRPr="0048462C">
              <w:t xml:space="preserve">; Scheereens </w:t>
            </w:r>
            <w:r w:rsidR="00404E1B" w:rsidRPr="0048462C">
              <w:fldChar w:fldCharType="begin" w:fldLock="1"/>
            </w:r>
            <w:r w:rsidR="00404E1B" w:rsidRPr="0048462C">
              <w:instrText>ADDIN CSL_CITATION {"citationItems":[{"id":"ITEM-1","itemData":{"author":[{"dropping-particle":"","family":"Scheerens","given":"Jaap","non-dropping-particle":"","parse-names":false,"suffix":""}],"id":"ITEM-1","issued":{"date-parts":[["2000"]]},"publisher":"UNESCO","publisher-place":"Paris","title":"Improving school effectiveness: Fundamentals of Educational Planning","type":"book"},"uris":["http://www.mendeley.com/documents/?uuid=967f5d5e-0e8f-4bfd-8236-fd6d218eaf21"]}],"mendeley":{"formattedCitation":"[76]","plainTextFormattedCitation":"[76]","previouslyFormattedCitation":"[76]"},"properties":{"noteIndex":0},"schema":"https://github.com/citation-style-language/schema/raw/master/csl-citation.json"}</w:instrText>
            </w:r>
            <w:r w:rsidR="00404E1B" w:rsidRPr="0048462C">
              <w:fldChar w:fldCharType="separate"/>
            </w:r>
            <w:r w:rsidR="00404E1B" w:rsidRPr="0048462C">
              <w:rPr>
                <w:noProof/>
              </w:rPr>
              <w:t>[76]</w:t>
            </w:r>
            <w:r w:rsidR="00404E1B" w:rsidRPr="0048462C">
              <w:fldChar w:fldCharType="end"/>
            </w:r>
            <w:r w:rsidRPr="0048462C">
              <w:t xml:space="preserve">; Hoy </w:t>
            </w:r>
            <w:r w:rsidR="00404E1B" w:rsidRPr="0048462C">
              <w:fldChar w:fldCharType="begin" w:fldLock="1"/>
            </w:r>
            <w:r w:rsidR="00E7559C" w:rsidRPr="0048462C">
              <w:instrText>ADDIN CSL_CITATION {"citationItems":[{"id":"ITEM-1","itemData":{"author":[{"dropping-particle":"","family":"Hoy","given":"C","non-dropping-particle":"","parse-names":false,"suffix":""},{"dropping-particle":"","family":"Jardine","given":"C","non-dropping-particle":"","parse-names":false,"suffix":""},{"dropping-particle":"","family":"Wood","given":"M","non-dropping-particle":"","parse-names":false,"suffix":""}],"id":"ITEM-1","issued":{"date-parts":[["2005"]]},"publisher":"Falmer","publisher-place":"London","title":"Improving Quality in Education","type":"book"},"uris":["http://www.mendeley.com/documents/?uuid=554968d9-ae77-471c-88f9-8079e9422520"]}],"mendeley":{"formattedCitation":"[18]","plainTextFormattedCitation":"[18]","previouslyFormattedCitation":"[18]"},"properties":{"noteIndex":0},"schema":"https://github.com/citation-style-language/schema/raw/master/csl-citation.json"}</w:instrText>
            </w:r>
            <w:r w:rsidR="00404E1B" w:rsidRPr="0048462C">
              <w:fldChar w:fldCharType="separate"/>
            </w:r>
            <w:r w:rsidR="00404E1B" w:rsidRPr="0048462C">
              <w:rPr>
                <w:noProof/>
              </w:rPr>
              <w:t>[18]</w:t>
            </w:r>
            <w:r w:rsidR="00404E1B" w:rsidRPr="0048462C">
              <w:fldChar w:fldCharType="end"/>
            </w:r>
            <w:r w:rsidRPr="0048462C">
              <w:t xml:space="preserve">  </w:t>
            </w:r>
          </w:p>
        </w:tc>
      </w:tr>
    </w:tbl>
    <w:p w:rsidR="00B66E33" w:rsidRPr="0048462C" w:rsidRDefault="00B66E33" w:rsidP="00B66E33">
      <w:pPr>
        <w:ind w:firstLine="720"/>
        <w:jc w:val="both"/>
        <w:rPr>
          <w:lang w:val="id-ID"/>
        </w:rPr>
      </w:pPr>
    </w:p>
    <w:p w:rsidR="00B66E33" w:rsidRPr="0048462C" w:rsidRDefault="00B66E33" w:rsidP="00B66E33">
      <w:pPr>
        <w:ind w:firstLine="720"/>
        <w:jc w:val="both"/>
        <w:rPr>
          <w:lang w:val="id-ID"/>
        </w:rPr>
      </w:pPr>
      <w:r w:rsidRPr="0048462C">
        <w:rPr>
          <w:lang w:val="id-ID"/>
        </w:rPr>
        <w:t>Confirmatory factor analysis is used to test the validity of eight School Governance indicators, five indicators of Total Quality Management, and six indicators of School Management Effectiveness. Confirmatory Factor Analysis is an adequate technique in testing the functioning of empirical constructs (factors) in a structural mod</w:t>
      </w:r>
      <w:r w:rsidR="00BA5B18" w:rsidRPr="0048462C">
        <w:rPr>
          <w:lang w:val="id-ID"/>
        </w:rPr>
        <w:t xml:space="preserve">el </w:t>
      </w:r>
      <w:r w:rsidR="00BA5B18" w:rsidRPr="0048462C">
        <w:rPr>
          <w:lang w:val="id-ID"/>
        </w:rPr>
        <w:fldChar w:fldCharType="begin" w:fldLock="1"/>
      </w:r>
      <w:r w:rsidR="00BA5B18" w:rsidRPr="0048462C">
        <w:rPr>
          <w:lang w:val="id-ID"/>
        </w:rPr>
        <w:instrText>ADDIN CSL_CITATION {"citationItems":[{"id":"ITEM-1","itemData":{"author":[{"dropping-particle":"","family":"Hair","given":"Joseph F","non-dropping-particle":"","parse-names":false,"suffix":""},{"dropping-particle":"","family":"Hult","given":"G. Thomas M.","non-dropping-particle":"","parse-names":false,"suffix":""},{"dropping-particle":"","family":"Ringle","given":"Christian M","non-dropping-particle":"","parse-names":false,"suffix":""},{"dropping-particle":"","family":"Sarstedt","given":"Marko","non-dropping-particle":"","parse-names":false,"suffix":""}],"id":"ITEM-1","issued":{"date-parts":[["2014"]]},"publisher":"SAGE Publications","publisher-place":"Los Angeles","title":"Primer on Partial Least Square Structural Equation Modeling (PLS-SEM)","type":"book"},"uris":["http://www.mendeley.com/documents/?uuid=1070d342-f3c9-4fcd-a5c0-5a4f6143d7d5"]}],"mendeley":{"formattedCitation":"[79]","plainTextFormattedCitation":"[79]","previouslyFormattedCitation":"[79]"},"properties":{"noteIndex":0},"schema":"https://github.com/citation-style-language/schema/raw/master/csl-citation.json"}</w:instrText>
      </w:r>
      <w:r w:rsidR="00BA5B18" w:rsidRPr="0048462C">
        <w:rPr>
          <w:lang w:val="id-ID"/>
        </w:rPr>
        <w:fldChar w:fldCharType="separate"/>
      </w:r>
      <w:r w:rsidR="00BA5B18" w:rsidRPr="0048462C">
        <w:rPr>
          <w:noProof/>
          <w:lang w:val="id-ID"/>
        </w:rPr>
        <w:t>[79]</w:t>
      </w:r>
      <w:r w:rsidR="00BA5B18" w:rsidRPr="0048462C">
        <w:rPr>
          <w:lang w:val="id-ID"/>
        </w:rPr>
        <w:fldChar w:fldCharType="end"/>
      </w:r>
      <w:r w:rsidRPr="0048462C">
        <w:rPr>
          <w:lang w:val="id-ID"/>
        </w:rPr>
        <w:t>.</w:t>
      </w:r>
    </w:p>
    <w:p w:rsidR="00B66E33" w:rsidRPr="0048462C" w:rsidRDefault="00B66E33" w:rsidP="00B66E33">
      <w:pPr>
        <w:ind w:firstLine="720"/>
        <w:jc w:val="both"/>
        <w:rPr>
          <w:lang w:val="id-ID"/>
        </w:rPr>
      </w:pPr>
      <w:r w:rsidRPr="0048462C">
        <w:rPr>
          <w:lang w:val="id-ID"/>
        </w:rPr>
        <w:t>Tabel 2: Validity and Reliability Testing</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7"/>
        <w:gridCol w:w="3648"/>
        <w:gridCol w:w="1415"/>
        <w:gridCol w:w="1278"/>
        <w:gridCol w:w="1874"/>
      </w:tblGrid>
      <w:tr w:rsidR="0048462C" w:rsidRPr="0048462C" w:rsidTr="00732AF8">
        <w:trPr>
          <w:cantSplit/>
          <w:tblHeader/>
          <w:jc w:val="center"/>
        </w:trPr>
        <w:tc>
          <w:tcPr>
            <w:tcW w:w="0" w:type="auto"/>
            <w:tcMar>
              <w:top w:w="15" w:type="dxa"/>
              <w:left w:w="140" w:type="dxa"/>
              <w:bottom w:w="15" w:type="dxa"/>
              <w:right w:w="140" w:type="dxa"/>
            </w:tcMar>
            <w:vAlign w:val="center"/>
            <w:hideMark/>
          </w:tcPr>
          <w:p w:rsidR="00732AF8" w:rsidRPr="0048462C" w:rsidRDefault="00732AF8" w:rsidP="002243FF">
            <w:pPr>
              <w:rPr>
                <w:lang w:eastAsia="id-ID"/>
              </w:rPr>
            </w:pPr>
            <w:r w:rsidRPr="0048462C">
              <w:rPr>
                <w:lang w:eastAsia="id-ID"/>
              </w:rPr>
              <w:t>Item</w:t>
            </w:r>
          </w:p>
        </w:tc>
        <w:tc>
          <w:tcPr>
            <w:tcW w:w="3739" w:type="dxa"/>
            <w:tcMar>
              <w:top w:w="15" w:type="dxa"/>
              <w:left w:w="140" w:type="dxa"/>
              <w:bottom w:w="15" w:type="dxa"/>
              <w:right w:w="140" w:type="dxa"/>
            </w:tcMar>
            <w:vAlign w:val="center"/>
            <w:hideMark/>
          </w:tcPr>
          <w:p w:rsidR="00732AF8" w:rsidRPr="0048462C" w:rsidRDefault="00732AF8" w:rsidP="002243FF">
            <w:pPr>
              <w:jc w:val="center"/>
              <w:rPr>
                <w:lang w:eastAsia="id-ID"/>
              </w:rPr>
            </w:pPr>
            <w:r w:rsidRPr="0048462C">
              <w:rPr>
                <w:lang w:eastAsia="id-ID"/>
              </w:rPr>
              <w:t>Indicators</w:t>
            </w:r>
          </w:p>
        </w:tc>
        <w:tc>
          <w:tcPr>
            <w:tcW w:w="1422" w:type="dxa"/>
            <w:shd w:val="clear" w:color="auto" w:fill="auto"/>
            <w:tcMar>
              <w:top w:w="15" w:type="dxa"/>
              <w:left w:w="140" w:type="dxa"/>
              <w:bottom w:w="15" w:type="dxa"/>
              <w:right w:w="140" w:type="dxa"/>
            </w:tcMar>
            <w:vAlign w:val="center"/>
            <w:hideMark/>
          </w:tcPr>
          <w:p w:rsidR="00732AF8" w:rsidRPr="0048462C" w:rsidRDefault="00732AF8" w:rsidP="002243FF">
            <w:pPr>
              <w:jc w:val="center"/>
              <w:rPr>
                <w:lang w:eastAsia="id-ID"/>
              </w:rPr>
            </w:pPr>
            <w:r w:rsidRPr="0048462C">
              <w:rPr>
                <w:lang w:eastAsia="id-ID"/>
              </w:rPr>
              <w:t>School Governance</w:t>
            </w:r>
          </w:p>
        </w:tc>
        <w:tc>
          <w:tcPr>
            <w:tcW w:w="1286" w:type="dxa"/>
            <w:shd w:val="clear" w:color="auto" w:fill="auto"/>
            <w:vAlign w:val="center"/>
          </w:tcPr>
          <w:p w:rsidR="00732AF8" w:rsidRPr="0048462C" w:rsidRDefault="00732AF8" w:rsidP="002243FF">
            <w:pPr>
              <w:jc w:val="center"/>
              <w:rPr>
                <w:lang w:eastAsia="id-ID"/>
              </w:rPr>
            </w:pPr>
            <w:r w:rsidRPr="0048462C">
              <w:rPr>
                <w:lang w:eastAsia="id-ID"/>
              </w:rPr>
              <w:t>Total Quality Management</w:t>
            </w:r>
          </w:p>
        </w:tc>
        <w:tc>
          <w:tcPr>
            <w:tcW w:w="1906" w:type="dxa"/>
            <w:shd w:val="clear" w:color="auto" w:fill="auto"/>
            <w:vAlign w:val="center"/>
          </w:tcPr>
          <w:p w:rsidR="00732AF8" w:rsidRPr="0048462C" w:rsidRDefault="00732AF8" w:rsidP="002243FF">
            <w:pPr>
              <w:jc w:val="center"/>
              <w:rPr>
                <w:lang w:eastAsia="id-ID"/>
              </w:rPr>
            </w:pPr>
            <w:r w:rsidRPr="0048462C">
              <w:rPr>
                <w:lang w:eastAsia="id-ID"/>
              </w:rPr>
              <w:t>School Management Effectiveness</w:t>
            </w: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X1.1</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Transparency</w:t>
            </w:r>
          </w:p>
        </w:tc>
        <w:tc>
          <w:tcPr>
            <w:tcW w:w="1422" w:type="dxa"/>
            <w:shd w:val="clear" w:color="auto" w:fill="auto"/>
            <w:tcMar>
              <w:top w:w="15" w:type="dxa"/>
              <w:left w:w="57" w:type="dxa"/>
              <w:bottom w:w="15" w:type="dxa"/>
              <w:right w:w="57" w:type="dxa"/>
            </w:tcMar>
            <w:vAlign w:val="center"/>
            <w:hideMark/>
          </w:tcPr>
          <w:p w:rsidR="00732AF8" w:rsidRPr="0048462C" w:rsidRDefault="00732AF8" w:rsidP="002243FF">
            <w:pPr>
              <w:jc w:val="center"/>
              <w:rPr>
                <w:lang w:eastAsia="id-ID"/>
              </w:rPr>
            </w:pPr>
            <w:r w:rsidRPr="0048462C">
              <w:rPr>
                <w:lang w:eastAsia="id-ID"/>
              </w:rPr>
              <w:t>0.733</w:t>
            </w: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X1.2</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Accountability</w:t>
            </w:r>
          </w:p>
        </w:tc>
        <w:tc>
          <w:tcPr>
            <w:tcW w:w="1422" w:type="dxa"/>
            <w:shd w:val="clear" w:color="auto" w:fill="auto"/>
            <w:tcMar>
              <w:top w:w="15" w:type="dxa"/>
              <w:left w:w="57" w:type="dxa"/>
              <w:bottom w:w="15" w:type="dxa"/>
              <w:right w:w="57" w:type="dxa"/>
            </w:tcMar>
            <w:vAlign w:val="center"/>
            <w:hideMark/>
          </w:tcPr>
          <w:p w:rsidR="00732AF8" w:rsidRPr="0048462C" w:rsidRDefault="00732AF8" w:rsidP="002243FF">
            <w:pPr>
              <w:jc w:val="center"/>
              <w:rPr>
                <w:lang w:eastAsia="id-ID"/>
              </w:rPr>
            </w:pPr>
            <w:r w:rsidRPr="0048462C">
              <w:rPr>
                <w:lang w:eastAsia="id-ID"/>
              </w:rPr>
              <w:t>0.813</w:t>
            </w: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X1.3</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Responsibility</w:t>
            </w:r>
          </w:p>
        </w:tc>
        <w:tc>
          <w:tcPr>
            <w:tcW w:w="1422" w:type="dxa"/>
            <w:shd w:val="clear" w:color="auto" w:fill="auto"/>
            <w:tcMar>
              <w:top w:w="15" w:type="dxa"/>
              <w:left w:w="57" w:type="dxa"/>
              <w:bottom w:w="15" w:type="dxa"/>
              <w:right w:w="57" w:type="dxa"/>
            </w:tcMar>
            <w:vAlign w:val="center"/>
            <w:hideMark/>
          </w:tcPr>
          <w:p w:rsidR="00732AF8" w:rsidRPr="0048462C" w:rsidRDefault="00732AF8" w:rsidP="002243FF">
            <w:pPr>
              <w:jc w:val="center"/>
              <w:rPr>
                <w:lang w:eastAsia="id-ID"/>
              </w:rPr>
            </w:pPr>
            <w:r w:rsidRPr="0048462C">
              <w:rPr>
                <w:lang w:eastAsia="id-ID"/>
              </w:rPr>
              <w:t>0.679</w:t>
            </w: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X1.4</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 xml:space="preserve">Participation </w:t>
            </w:r>
          </w:p>
        </w:tc>
        <w:tc>
          <w:tcPr>
            <w:tcW w:w="1422" w:type="dxa"/>
            <w:shd w:val="clear" w:color="auto" w:fill="auto"/>
            <w:tcMar>
              <w:top w:w="15" w:type="dxa"/>
              <w:left w:w="57" w:type="dxa"/>
              <w:bottom w:w="15" w:type="dxa"/>
              <w:right w:w="57" w:type="dxa"/>
            </w:tcMar>
            <w:vAlign w:val="center"/>
            <w:hideMark/>
          </w:tcPr>
          <w:p w:rsidR="00732AF8" w:rsidRPr="0048462C" w:rsidRDefault="00732AF8" w:rsidP="002243FF">
            <w:pPr>
              <w:jc w:val="center"/>
              <w:rPr>
                <w:lang w:eastAsia="id-ID"/>
              </w:rPr>
            </w:pPr>
            <w:r w:rsidRPr="0048462C">
              <w:rPr>
                <w:lang w:eastAsia="id-ID"/>
              </w:rPr>
              <w:t>0.823</w:t>
            </w: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X1.5</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 xml:space="preserve">Autonomy </w:t>
            </w:r>
          </w:p>
        </w:tc>
        <w:tc>
          <w:tcPr>
            <w:tcW w:w="1422" w:type="dxa"/>
            <w:shd w:val="clear" w:color="auto" w:fill="auto"/>
            <w:tcMar>
              <w:top w:w="15" w:type="dxa"/>
              <w:left w:w="57" w:type="dxa"/>
              <w:bottom w:w="15" w:type="dxa"/>
              <w:right w:w="57" w:type="dxa"/>
            </w:tcMar>
            <w:vAlign w:val="center"/>
            <w:hideMark/>
          </w:tcPr>
          <w:p w:rsidR="00732AF8" w:rsidRPr="0048462C" w:rsidRDefault="00732AF8" w:rsidP="002243FF">
            <w:pPr>
              <w:jc w:val="center"/>
              <w:rPr>
                <w:lang w:eastAsia="id-ID"/>
              </w:rPr>
            </w:pPr>
            <w:r w:rsidRPr="0048462C">
              <w:rPr>
                <w:lang w:eastAsia="id-ID"/>
              </w:rPr>
              <w:t>0.836</w:t>
            </w: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X1.6</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Equality</w:t>
            </w:r>
          </w:p>
        </w:tc>
        <w:tc>
          <w:tcPr>
            <w:tcW w:w="1422" w:type="dxa"/>
            <w:shd w:val="clear" w:color="auto" w:fill="auto"/>
            <w:tcMar>
              <w:top w:w="15" w:type="dxa"/>
              <w:left w:w="57" w:type="dxa"/>
              <w:bottom w:w="15" w:type="dxa"/>
              <w:right w:w="57" w:type="dxa"/>
            </w:tcMar>
            <w:vAlign w:val="center"/>
            <w:hideMark/>
          </w:tcPr>
          <w:p w:rsidR="00732AF8" w:rsidRPr="0048462C" w:rsidRDefault="00732AF8" w:rsidP="002243FF">
            <w:pPr>
              <w:jc w:val="center"/>
              <w:rPr>
                <w:lang w:eastAsia="id-ID"/>
              </w:rPr>
            </w:pPr>
            <w:r w:rsidRPr="0048462C">
              <w:rPr>
                <w:lang w:eastAsia="id-ID"/>
              </w:rPr>
              <w:t>0.865</w:t>
            </w: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X1.7</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Predictable</w:t>
            </w:r>
          </w:p>
        </w:tc>
        <w:tc>
          <w:tcPr>
            <w:tcW w:w="1422" w:type="dxa"/>
            <w:shd w:val="clear" w:color="auto" w:fill="auto"/>
            <w:tcMar>
              <w:top w:w="15" w:type="dxa"/>
              <w:left w:w="57" w:type="dxa"/>
              <w:bottom w:w="15" w:type="dxa"/>
              <w:right w:w="57" w:type="dxa"/>
            </w:tcMar>
            <w:vAlign w:val="center"/>
            <w:hideMark/>
          </w:tcPr>
          <w:p w:rsidR="00732AF8" w:rsidRPr="0048462C" w:rsidRDefault="00732AF8" w:rsidP="002243FF">
            <w:pPr>
              <w:jc w:val="center"/>
              <w:rPr>
                <w:lang w:eastAsia="id-ID"/>
              </w:rPr>
            </w:pPr>
            <w:r w:rsidRPr="0048462C">
              <w:rPr>
                <w:lang w:eastAsia="id-ID"/>
              </w:rPr>
              <w:t>0.875</w:t>
            </w: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X1.8</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Dynamic</w:t>
            </w:r>
          </w:p>
        </w:tc>
        <w:tc>
          <w:tcPr>
            <w:tcW w:w="1422" w:type="dxa"/>
            <w:shd w:val="clear" w:color="auto" w:fill="auto"/>
            <w:tcMar>
              <w:top w:w="15" w:type="dxa"/>
              <w:left w:w="57" w:type="dxa"/>
              <w:bottom w:w="15" w:type="dxa"/>
              <w:right w:w="57" w:type="dxa"/>
            </w:tcMar>
            <w:vAlign w:val="center"/>
            <w:hideMark/>
          </w:tcPr>
          <w:p w:rsidR="00732AF8" w:rsidRPr="0048462C" w:rsidRDefault="00732AF8" w:rsidP="002243FF">
            <w:pPr>
              <w:jc w:val="center"/>
              <w:rPr>
                <w:lang w:eastAsia="id-ID"/>
              </w:rPr>
            </w:pPr>
            <w:r w:rsidRPr="0048462C">
              <w:rPr>
                <w:lang w:eastAsia="id-ID"/>
              </w:rPr>
              <w:t>0.829</w:t>
            </w: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X2.1</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Customer focus</w:t>
            </w:r>
          </w:p>
        </w:tc>
        <w:tc>
          <w:tcPr>
            <w:tcW w:w="1422" w:type="dxa"/>
            <w:shd w:val="clear" w:color="auto" w:fill="auto"/>
            <w:tcMar>
              <w:top w:w="15" w:type="dxa"/>
              <w:left w:w="57" w:type="dxa"/>
              <w:bottom w:w="15" w:type="dxa"/>
              <w:right w:w="57" w:type="dxa"/>
            </w:tcMar>
            <w:vAlign w:val="center"/>
          </w:tcPr>
          <w:p w:rsidR="00732AF8" w:rsidRPr="0048462C" w:rsidRDefault="00732AF8" w:rsidP="002243FF">
            <w:pPr>
              <w:jc w:val="center"/>
              <w:rPr>
                <w:lang w:eastAsia="id-ID"/>
              </w:rPr>
            </w:pPr>
          </w:p>
        </w:tc>
        <w:tc>
          <w:tcPr>
            <w:tcW w:w="1286" w:type="dxa"/>
            <w:shd w:val="clear" w:color="auto" w:fill="auto"/>
            <w:vAlign w:val="center"/>
          </w:tcPr>
          <w:p w:rsidR="00732AF8" w:rsidRPr="0048462C" w:rsidRDefault="00732AF8" w:rsidP="002243FF">
            <w:pPr>
              <w:jc w:val="center"/>
              <w:rPr>
                <w:lang w:eastAsia="id-ID"/>
              </w:rPr>
            </w:pPr>
            <w:r w:rsidRPr="0048462C">
              <w:rPr>
                <w:lang w:eastAsia="id-ID"/>
              </w:rPr>
              <w:t>0.793</w:t>
            </w: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X2.2</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Process approach</w:t>
            </w:r>
          </w:p>
        </w:tc>
        <w:tc>
          <w:tcPr>
            <w:tcW w:w="1422" w:type="dxa"/>
            <w:shd w:val="clear" w:color="auto" w:fill="auto"/>
            <w:tcMar>
              <w:top w:w="15" w:type="dxa"/>
              <w:left w:w="57" w:type="dxa"/>
              <w:bottom w:w="15" w:type="dxa"/>
              <w:right w:w="57" w:type="dxa"/>
            </w:tcMar>
            <w:vAlign w:val="center"/>
          </w:tcPr>
          <w:p w:rsidR="00732AF8" w:rsidRPr="0048462C" w:rsidRDefault="00732AF8" w:rsidP="002243FF">
            <w:pPr>
              <w:jc w:val="center"/>
              <w:rPr>
                <w:lang w:eastAsia="id-ID"/>
              </w:rPr>
            </w:pPr>
          </w:p>
        </w:tc>
        <w:tc>
          <w:tcPr>
            <w:tcW w:w="1286" w:type="dxa"/>
            <w:shd w:val="clear" w:color="auto" w:fill="auto"/>
            <w:vAlign w:val="center"/>
          </w:tcPr>
          <w:p w:rsidR="00732AF8" w:rsidRPr="0048462C" w:rsidRDefault="00732AF8" w:rsidP="002243FF">
            <w:pPr>
              <w:jc w:val="center"/>
              <w:rPr>
                <w:lang w:eastAsia="id-ID"/>
              </w:rPr>
            </w:pPr>
            <w:r w:rsidRPr="0048462C">
              <w:rPr>
                <w:lang w:eastAsia="id-ID"/>
              </w:rPr>
              <w:t>0.839</w:t>
            </w: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X2.3</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Participation in all parties</w:t>
            </w:r>
          </w:p>
        </w:tc>
        <w:tc>
          <w:tcPr>
            <w:tcW w:w="1422" w:type="dxa"/>
            <w:shd w:val="clear" w:color="auto" w:fill="auto"/>
            <w:tcMar>
              <w:top w:w="15" w:type="dxa"/>
              <w:left w:w="57" w:type="dxa"/>
              <w:bottom w:w="15" w:type="dxa"/>
              <w:right w:w="57" w:type="dxa"/>
            </w:tcMar>
            <w:vAlign w:val="center"/>
          </w:tcPr>
          <w:p w:rsidR="00732AF8" w:rsidRPr="0048462C" w:rsidRDefault="00732AF8" w:rsidP="002243FF">
            <w:pPr>
              <w:jc w:val="center"/>
              <w:rPr>
                <w:lang w:eastAsia="id-ID"/>
              </w:rPr>
            </w:pPr>
          </w:p>
        </w:tc>
        <w:tc>
          <w:tcPr>
            <w:tcW w:w="1286" w:type="dxa"/>
            <w:shd w:val="clear" w:color="auto" w:fill="auto"/>
            <w:vAlign w:val="center"/>
          </w:tcPr>
          <w:p w:rsidR="00732AF8" w:rsidRPr="0048462C" w:rsidRDefault="00732AF8" w:rsidP="002243FF">
            <w:pPr>
              <w:jc w:val="center"/>
              <w:rPr>
                <w:lang w:eastAsia="id-ID"/>
              </w:rPr>
            </w:pPr>
            <w:r w:rsidRPr="0048462C">
              <w:rPr>
                <w:lang w:eastAsia="id-ID"/>
              </w:rPr>
              <w:t>0.870</w:t>
            </w: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X2.4</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Continuous improvement</w:t>
            </w:r>
          </w:p>
        </w:tc>
        <w:tc>
          <w:tcPr>
            <w:tcW w:w="1422" w:type="dxa"/>
            <w:shd w:val="clear" w:color="auto" w:fill="auto"/>
            <w:tcMar>
              <w:top w:w="15" w:type="dxa"/>
              <w:left w:w="57" w:type="dxa"/>
              <w:bottom w:w="15" w:type="dxa"/>
              <w:right w:w="57" w:type="dxa"/>
            </w:tcMar>
            <w:vAlign w:val="center"/>
          </w:tcPr>
          <w:p w:rsidR="00732AF8" w:rsidRPr="0048462C" w:rsidRDefault="00732AF8" w:rsidP="002243FF">
            <w:pPr>
              <w:jc w:val="center"/>
              <w:rPr>
                <w:lang w:eastAsia="id-ID"/>
              </w:rPr>
            </w:pPr>
          </w:p>
        </w:tc>
        <w:tc>
          <w:tcPr>
            <w:tcW w:w="1286" w:type="dxa"/>
            <w:shd w:val="clear" w:color="auto" w:fill="auto"/>
            <w:vAlign w:val="center"/>
          </w:tcPr>
          <w:p w:rsidR="00732AF8" w:rsidRPr="0048462C" w:rsidRDefault="00732AF8" w:rsidP="002243FF">
            <w:pPr>
              <w:jc w:val="center"/>
              <w:rPr>
                <w:lang w:eastAsia="id-ID"/>
              </w:rPr>
            </w:pPr>
            <w:r w:rsidRPr="0048462C">
              <w:rPr>
                <w:lang w:eastAsia="id-ID"/>
              </w:rPr>
              <w:t>0.851</w:t>
            </w: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lastRenderedPageBreak/>
              <w:t>X2.5</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Fact-based decision making</w:t>
            </w:r>
          </w:p>
        </w:tc>
        <w:tc>
          <w:tcPr>
            <w:tcW w:w="1422" w:type="dxa"/>
            <w:shd w:val="clear" w:color="auto" w:fill="auto"/>
            <w:tcMar>
              <w:top w:w="15" w:type="dxa"/>
              <w:left w:w="57" w:type="dxa"/>
              <w:bottom w:w="15" w:type="dxa"/>
              <w:right w:w="57" w:type="dxa"/>
            </w:tcMar>
            <w:vAlign w:val="center"/>
          </w:tcPr>
          <w:p w:rsidR="00732AF8" w:rsidRPr="0048462C" w:rsidRDefault="00732AF8" w:rsidP="002243FF">
            <w:pPr>
              <w:jc w:val="center"/>
              <w:rPr>
                <w:lang w:eastAsia="id-ID"/>
              </w:rPr>
            </w:pPr>
          </w:p>
        </w:tc>
        <w:tc>
          <w:tcPr>
            <w:tcW w:w="1286" w:type="dxa"/>
            <w:shd w:val="clear" w:color="auto" w:fill="auto"/>
            <w:vAlign w:val="center"/>
          </w:tcPr>
          <w:p w:rsidR="00732AF8" w:rsidRPr="0048462C" w:rsidRDefault="00732AF8" w:rsidP="002243FF">
            <w:pPr>
              <w:jc w:val="center"/>
              <w:rPr>
                <w:lang w:eastAsia="id-ID"/>
              </w:rPr>
            </w:pPr>
            <w:r w:rsidRPr="0048462C">
              <w:rPr>
                <w:lang w:eastAsia="id-ID"/>
              </w:rPr>
              <w:t>0.862</w:t>
            </w:r>
          </w:p>
        </w:tc>
        <w:tc>
          <w:tcPr>
            <w:tcW w:w="1906" w:type="dxa"/>
            <w:shd w:val="clear" w:color="auto" w:fill="auto"/>
            <w:vAlign w:val="center"/>
          </w:tcPr>
          <w:p w:rsidR="00732AF8" w:rsidRPr="0048462C" w:rsidRDefault="00732AF8" w:rsidP="002243FF">
            <w:pPr>
              <w:jc w:val="center"/>
              <w:rPr>
                <w:lang w:eastAsia="id-ID"/>
              </w:rPr>
            </w:pP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Y1.1</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Strong leadership</w:t>
            </w:r>
          </w:p>
        </w:tc>
        <w:tc>
          <w:tcPr>
            <w:tcW w:w="1422" w:type="dxa"/>
            <w:shd w:val="clear" w:color="auto" w:fill="auto"/>
            <w:tcMar>
              <w:top w:w="15" w:type="dxa"/>
              <w:left w:w="57" w:type="dxa"/>
              <w:bottom w:w="15" w:type="dxa"/>
              <w:right w:w="57" w:type="dxa"/>
            </w:tcMar>
            <w:vAlign w:val="center"/>
          </w:tcPr>
          <w:p w:rsidR="00732AF8" w:rsidRPr="0048462C" w:rsidRDefault="00732AF8" w:rsidP="002243FF">
            <w:pPr>
              <w:jc w:val="center"/>
              <w:rPr>
                <w:lang w:eastAsia="id-ID"/>
              </w:rPr>
            </w:pP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r w:rsidRPr="0048462C">
              <w:rPr>
                <w:lang w:eastAsia="id-ID"/>
              </w:rPr>
              <w:t>0.799</w:t>
            </w: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Y1.2</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Emphasis on basic skill</w:t>
            </w:r>
          </w:p>
        </w:tc>
        <w:tc>
          <w:tcPr>
            <w:tcW w:w="1422" w:type="dxa"/>
            <w:shd w:val="clear" w:color="auto" w:fill="auto"/>
            <w:tcMar>
              <w:top w:w="15" w:type="dxa"/>
              <w:left w:w="57" w:type="dxa"/>
              <w:bottom w:w="15" w:type="dxa"/>
              <w:right w:w="57" w:type="dxa"/>
            </w:tcMar>
            <w:vAlign w:val="center"/>
          </w:tcPr>
          <w:p w:rsidR="00732AF8" w:rsidRPr="0048462C" w:rsidRDefault="00732AF8" w:rsidP="002243FF">
            <w:pPr>
              <w:jc w:val="center"/>
              <w:rPr>
                <w:lang w:eastAsia="id-ID"/>
              </w:rPr>
            </w:pP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r w:rsidRPr="0048462C">
              <w:rPr>
                <w:lang w:eastAsia="id-ID"/>
              </w:rPr>
              <w:t>0.885</w:t>
            </w: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Y1.3</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Secure environment</w:t>
            </w:r>
          </w:p>
        </w:tc>
        <w:tc>
          <w:tcPr>
            <w:tcW w:w="1422" w:type="dxa"/>
            <w:shd w:val="clear" w:color="auto" w:fill="auto"/>
            <w:tcMar>
              <w:top w:w="15" w:type="dxa"/>
              <w:left w:w="57" w:type="dxa"/>
              <w:bottom w:w="15" w:type="dxa"/>
              <w:right w:w="57" w:type="dxa"/>
            </w:tcMar>
            <w:vAlign w:val="center"/>
          </w:tcPr>
          <w:p w:rsidR="00732AF8" w:rsidRPr="0048462C" w:rsidRDefault="00732AF8" w:rsidP="002243FF">
            <w:pPr>
              <w:jc w:val="center"/>
              <w:rPr>
                <w:lang w:eastAsia="id-ID"/>
              </w:rPr>
            </w:pP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r w:rsidRPr="0048462C">
              <w:rPr>
                <w:lang w:eastAsia="id-ID"/>
              </w:rPr>
              <w:t>0.898</w:t>
            </w: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Y1.4</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The high expectation for achievement</w:t>
            </w:r>
          </w:p>
        </w:tc>
        <w:tc>
          <w:tcPr>
            <w:tcW w:w="1422" w:type="dxa"/>
            <w:shd w:val="clear" w:color="auto" w:fill="auto"/>
            <w:tcMar>
              <w:top w:w="15" w:type="dxa"/>
              <w:left w:w="57" w:type="dxa"/>
              <w:bottom w:w="15" w:type="dxa"/>
              <w:right w:w="57" w:type="dxa"/>
            </w:tcMar>
            <w:vAlign w:val="center"/>
          </w:tcPr>
          <w:p w:rsidR="00732AF8" w:rsidRPr="0048462C" w:rsidRDefault="00732AF8" w:rsidP="002243FF">
            <w:pPr>
              <w:jc w:val="center"/>
              <w:rPr>
                <w:lang w:eastAsia="id-ID"/>
              </w:rPr>
            </w:pP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r w:rsidRPr="0048462C">
              <w:rPr>
                <w:lang w:eastAsia="id-ID"/>
              </w:rPr>
              <w:t>0.845</w:t>
            </w: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Y1.5</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Continuous assessment</w:t>
            </w:r>
          </w:p>
        </w:tc>
        <w:tc>
          <w:tcPr>
            <w:tcW w:w="1422" w:type="dxa"/>
            <w:shd w:val="clear" w:color="auto" w:fill="auto"/>
            <w:tcMar>
              <w:top w:w="15" w:type="dxa"/>
              <w:left w:w="57" w:type="dxa"/>
              <w:bottom w:w="15" w:type="dxa"/>
              <w:right w:w="57" w:type="dxa"/>
            </w:tcMar>
            <w:vAlign w:val="center"/>
          </w:tcPr>
          <w:p w:rsidR="00732AF8" w:rsidRPr="0048462C" w:rsidRDefault="00732AF8" w:rsidP="002243FF">
            <w:pPr>
              <w:jc w:val="center"/>
              <w:rPr>
                <w:lang w:eastAsia="id-ID"/>
              </w:rPr>
            </w:pP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r w:rsidRPr="0048462C">
              <w:rPr>
                <w:lang w:eastAsia="id-ID"/>
              </w:rPr>
              <w:t>0.854</w:t>
            </w:r>
          </w:p>
        </w:tc>
      </w:tr>
      <w:tr w:rsidR="0048462C" w:rsidRPr="0048462C" w:rsidTr="00732AF8">
        <w:trPr>
          <w:cantSplit/>
          <w:jc w:val="center"/>
        </w:trPr>
        <w:tc>
          <w:tcPr>
            <w:tcW w:w="0" w:type="auto"/>
            <w:tcMar>
              <w:top w:w="15" w:type="dxa"/>
              <w:left w:w="57" w:type="dxa"/>
              <w:bottom w:w="15" w:type="dxa"/>
              <w:right w:w="57" w:type="dxa"/>
            </w:tcMar>
            <w:vAlign w:val="center"/>
            <w:hideMark/>
          </w:tcPr>
          <w:p w:rsidR="00732AF8" w:rsidRPr="0048462C" w:rsidRDefault="00732AF8" w:rsidP="002243FF">
            <w:pPr>
              <w:rPr>
                <w:lang w:eastAsia="id-ID"/>
              </w:rPr>
            </w:pPr>
            <w:r w:rsidRPr="0048462C">
              <w:rPr>
                <w:lang w:eastAsia="id-ID"/>
              </w:rPr>
              <w:t>Y1.6</w:t>
            </w:r>
          </w:p>
        </w:tc>
        <w:tc>
          <w:tcPr>
            <w:tcW w:w="3739" w:type="dxa"/>
            <w:tcMar>
              <w:top w:w="15" w:type="dxa"/>
              <w:left w:w="140" w:type="dxa"/>
              <w:bottom w:w="15" w:type="dxa"/>
              <w:right w:w="140" w:type="dxa"/>
            </w:tcMar>
            <w:hideMark/>
          </w:tcPr>
          <w:p w:rsidR="00732AF8" w:rsidRPr="0048462C" w:rsidRDefault="00732AF8" w:rsidP="002243FF">
            <w:pPr>
              <w:rPr>
                <w:lang w:eastAsia="id-ID"/>
              </w:rPr>
            </w:pPr>
            <w:r w:rsidRPr="0048462C">
              <w:rPr>
                <w:lang w:eastAsia="id-ID"/>
              </w:rPr>
              <w:t>Budget management flexibility</w:t>
            </w:r>
          </w:p>
        </w:tc>
        <w:tc>
          <w:tcPr>
            <w:tcW w:w="1422" w:type="dxa"/>
            <w:shd w:val="clear" w:color="auto" w:fill="auto"/>
            <w:tcMar>
              <w:top w:w="15" w:type="dxa"/>
              <w:left w:w="57" w:type="dxa"/>
              <w:bottom w:w="15" w:type="dxa"/>
              <w:right w:w="57" w:type="dxa"/>
            </w:tcMar>
            <w:vAlign w:val="center"/>
          </w:tcPr>
          <w:p w:rsidR="00732AF8" w:rsidRPr="0048462C" w:rsidRDefault="00732AF8" w:rsidP="002243FF">
            <w:pPr>
              <w:jc w:val="center"/>
              <w:rPr>
                <w:lang w:eastAsia="id-ID"/>
              </w:rPr>
            </w:pPr>
          </w:p>
        </w:tc>
        <w:tc>
          <w:tcPr>
            <w:tcW w:w="1286" w:type="dxa"/>
            <w:shd w:val="clear" w:color="auto" w:fill="auto"/>
            <w:vAlign w:val="center"/>
          </w:tcPr>
          <w:p w:rsidR="00732AF8" w:rsidRPr="0048462C" w:rsidRDefault="00732AF8" w:rsidP="002243FF">
            <w:pPr>
              <w:jc w:val="center"/>
              <w:rPr>
                <w:lang w:eastAsia="id-ID"/>
              </w:rPr>
            </w:pPr>
          </w:p>
        </w:tc>
        <w:tc>
          <w:tcPr>
            <w:tcW w:w="1906" w:type="dxa"/>
            <w:shd w:val="clear" w:color="auto" w:fill="auto"/>
            <w:vAlign w:val="center"/>
          </w:tcPr>
          <w:p w:rsidR="00732AF8" w:rsidRPr="0048462C" w:rsidRDefault="00732AF8" w:rsidP="002243FF">
            <w:pPr>
              <w:jc w:val="center"/>
              <w:rPr>
                <w:lang w:eastAsia="id-ID"/>
              </w:rPr>
            </w:pPr>
            <w:r w:rsidRPr="0048462C">
              <w:rPr>
                <w:lang w:eastAsia="id-ID"/>
              </w:rPr>
              <w:t>0.799</w:t>
            </w:r>
          </w:p>
        </w:tc>
      </w:tr>
      <w:tr w:rsidR="0048462C" w:rsidRPr="0048462C" w:rsidTr="00732AF8">
        <w:trPr>
          <w:cantSplit/>
          <w:jc w:val="center"/>
        </w:trPr>
        <w:tc>
          <w:tcPr>
            <w:tcW w:w="4248" w:type="dxa"/>
            <w:gridSpan w:val="2"/>
            <w:tcMar>
              <w:top w:w="15" w:type="dxa"/>
              <w:left w:w="57" w:type="dxa"/>
              <w:bottom w:w="15" w:type="dxa"/>
              <w:right w:w="57" w:type="dxa"/>
            </w:tcMar>
            <w:vAlign w:val="center"/>
          </w:tcPr>
          <w:p w:rsidR="00732AF8" w:rsidRPr="0048462C" w:rsidRDefault="00732AF8" w:rsidP="002243FF">
            <w:pPr>
              <w:jc w:val="center"/>
              <w:rPr>
                <w:lang w:eastAsia="id-ID"/>
              </w:rPr>
            </w:pPr>
            <w:r w:rsidRPr="0048462C">
              <w:rPr>
                <w:lang w:eastAsia="id-ID"/>
              </w:rPr>
              <w:t>Cronbach’s Alpha</w:t>
            </w:r>
          </w:p>
        </w:tc>
        <w:tc>
          <w:tcPr>
            <w:tcW w:w="0" w:type="auto"/>
            <w:shd w:val="clear" w:color="auto" w:fill="auto"/>
            <w:tcMar>
              <w:top w:w="15" w:type="dxa"/>
              <w:left w:w="140" w:type="dxa"/>
              <w:bottom w:w="15" w:type="dxa"/>
              <w:right w:w="140" w:type="dxa"/>
            </w:tcMar>
            <w:vAlign w:val="center"/>
          </w:tcPr>
          <w:p w:rsidR="00732AF8" w:rsidRPr="0048462C" w:rsidRDefault="00732AF8" w:rsidP="002243FF">
            <w:pPr>
              <w:jc w:val="center"/>
              <w:rPr>
                <w:lang w:eastAsia="id-ID"/>
              </w:rPr>
            </w:pPr>
            <w:r w:rsidRPr="0048462C">
              <w:rPr>
                <w:lang w:eastAsia="id-ID"/>
              </w:rPr>
              <w:t>0.936</w:t>
            </w:r>
          </w:p>
        </w:tc>
        <w:tc>
          <w:tcPr>
            <w:tcW w:w="1286" w:type="dxa"/>
            <w:shd w:val="clear" w:color="auto" w:fill="auto"/>
            <w:vAlign w:val="center"/>
          </w:tcPr>
          <w:p w:rsidR="00732AF8" w:rsidRPr="0048462C" w:rsidRDefault="00732AF8" w:rsidP="002243FF">
            <w:pPr>
              <w:jc w:val="center"/>
              <w:rPr>
                <w:lang w:eastAsia="id-ID"/>
              </w:rPr>
            </w:pPr>
            <w:r w:rsidRPr="0048462C">
              <w:rPr>
                <w:lang w:eastAsia="id-ID"/>
              </w:rPr>
              <w:t>0.926</w:t>
            </w:r>
          </w:p>
        </w:tc>
        <w:tc>
          <w:tcPr>
            <w:tcW w:w="1906" w:type="dxa"/>
            <w:shd w:val="clear" w:color="auto" w:fill="auto"/>
            <w:vAlign w:val="center"/>
          </w:tcPr>
          <w:p w:rsidR="00732AF8" w:rsidRPr="0048462C" w:rsidRDefault="00732AF8" w:rsidP="002243FF">
            <w:pPr>
              <w:jc w:val="center"/>
              <w:rPr>
                <w:lang w:eastAsia="id-ID"/>
              </w:rPr>
            </w:pPr>
            <w:r w:rsidRPr="0048462C">
              <w:rPr>
                <w:lang w:eastAsia="id-ID"/>
              </w:rPr>
              <w:t>0.928</w:t>
            </w:r>
          </w:p>
        </w:tc>
      </w:tr>
    </w:tbl>
    <w:p w:rsidR="00B66E33" w:rsidRPr="0048462C" w:rsidRDefault="00B66E33" w:rsidP="00B66E33">
      <w:pPr>
        <w:ind w:firstLine="720"/>
        <w:jc w:val="both"/>
        <w:rPr>
          <w:lang w:val="id-ID"/>
        </w:rPr>
      </w:pPr>
    </w:p>
    <w:p w:rsidR="00B66E33" w:rsidRPr="0048462C" w:rsidRDefault="00B66E33" w:rsidP="00B66E33">
      <w:pPr>
        <w:ind w:firstLine="720"/>
        <w:jc w:val="both"/>
        <w:rPr>
          <w:lang w:val="id-ID"/>
        </w:rPr>
      </w:pPr>
      <w:r w:rsidRPr="0048462C">
        <w:rPr>
          <w:lang w:val="id-ID"/>
        </w:rPr>
        <w:t>The results of the Confirmatory Factor Analysis show the value of loading factors of all School Governance indicators, Total Quality Management, and School Management Effectiveness variables have values greater than 0.50. Therefore it can be concluded that all indicators can explain the construct so that it is feasible to use for the next stage.</w:t>
      </w:r>
    </w:p>
    <w:p w:rsidR="00B66E33" w:rsidRPr="0048462C" w:rsidRDefault="00B66E33" w:rsidP="00B66E33">
      <w:pPr>
        <w:ind w:firstLine="720"/>
        <w:jc w:val="both"/>
      </w:pPr>
      <w:r w:rsidRPr="0048462C">
        <w:rPr>
          <w:lang w:val="id-ID"/>
        </w:rPr>
        <w:t>Cronbach's alpha is a convenient test used to estimate reliability. Testing the reliability of the construct obtained Cronbach's alpha coefficient 0.936, 0.926, and 0.928 for School Governance, Total Quality Management, and School Management Effectiveness respectively.</w:t>
      </w:r>
    </w:p>
    <w:p w:rsidR="00732AF8" w:rsidRPr="0048462C" w:rsidRDefault="00732AF8" w:rsidP="00B66E33">
      <w:pPr>
        <w:ind w:firstLine="720"/>
        <w:jc w:val="both"/>
      </w:pPr>
    </w:p>
    <w:p w:rsidR="00B66E33" w:rsidRPr="0048462C" w:rsidRDefault="00B66E33" w:rsidP="00732AF8">
      <w:pPr>
        <w:pStyle w:val="ListParagraph"/>
        <w:numPr>
          <w:ilvl w:val="1"/>
          <w:numId w:val="15"/>
        </w:numPr>
        <w:spacing w:after="0" w:line="240" w:lineRule="auto"/>
        <w:ind w:left="425" w:hanging="425"/>
        <w:jc w:val="both"/>
        <w:rPr>
          <w:rFonts w:ascii="Times New Roman" w:hAnsi="Times New Roman"/>
          <w:b/>
          <w:sz w:val="20"/>
          <w:szCs w:val="20"/>
          <w:lang w:val="id-ID"/>
        </w:rPr>
      </w:pPr>
      <w:r w:rsidRPr="0048462C">
        <w:rPr>
          <w:rFonts w:ascii="Times New Roman" w:hAnsi="Times New Roman"/>
          <w:b/>
          <w:sz w:val="20"/>
          <w:szCs w:val="20"/>
          <w:lang w:val="id-ID"/>
        </w:rPr>
        <w:t>Data Analysis</w:t>
      </w:r>
    </w:p>
    <w:p w:rsidR="00B66E33" w:rsidRPr="0048462C" w:rsidRDefault="00B66E33" w:rsidP="00B66E33">
      <w:pPr>
        <w:ind w:firstLine="720"/>
        <w:jc w:val="both"/>
        <w:rPr>
          <w:lang w:val="id-ID"/>
        </w:rPr>
      </w:pPr>
      <w:r w:rsidRPr="0048462C">
        <w:rPr>
          <w:lang w:val="id-ID"/>
        </w:rPr>
        <w:t>Hypothesis testing to test whether exogenous latent variables have a significant effect on endogenous latent variables. The test used the Structural Equation Modeling (SEM) statistical method. The SEM is a technique to test the causality relationship in which changes in one variable against other variables are based on theory. Therefore, in developing hypotheses and modeling, theoretical studies are needed</w:t>
      </w:r>
      <w:r w:rsidR="00BA5B18" w:rsidRPr="0048462C">
        <w:rPr>
          <w:lang w:val="id-ID"/>
        </w:rPr>
        <w:t xml:space="preserve"> </w:t>
      </w:r>
      <w:r w:rsidR="00BA5B18" w:rsidRPr="0048462C">
        <w:rPr>
          <w:lang w:val="id-ID"/>
        </w:rPr>
        <w:fldChar w:fldCharType="begin" w:fldLock="1"/>
      </w:r>
      <w:r w:rsidR="00BA5B18" w:rsidRPr="0048462C">
        <w:rPr>
          <w:lang w:val="id-ID"/>
        </w:rPr>
        <w:instrText>ADDIN CSL_CITATION {"citationItems":[{"id":"ITEM-1","itemData":{"author":[{"dropping-particle":"","family":"Hair","given":"Joseph F","non-dropping-particle":"","parse-names":false,"suffix":""},{"dropping-particle":"","family":"Hult","given":"G. Thomas M.","non-dropping-particle":"","parse-names":false,"suffix":""},{"dropping-particle":"","family":"Ringle","given":"Christian M","non-dropping-particle":"","parse-names":false,"suffix":""},{"dropping-particle":"","family":"Sarstedt","given":"Marko","non-dropping-particle":"","parse-names":false,"suffix":""}],"id":"ITEM-1","issued":{"date-parts":[["2014"]]},"publisher":"SAGE Publications","publisher-place":"Los Angeles","title":"Primer on Partial Least Square Structural Equation Modeling (PLS-SEM)","type":"book"},"uris":["http://www.mendeley.com/documents/?uuid=1070d342-f3c9-4fcd-a5c0-5a4f6143d7d5"]}],"mendeley":{"formattedCitation":"[79]","plainTextFormattedCitation":"[79]","previouslyFormattedCitation":"[79]"},"properties":{"noteIndex":0},"schema":"https://github.com/citation-style-language/schema/raw/master/csl-citation.json"}</w:instrText>
      </w:r>
      <w:r w:rsidR="00BA5B18" w:rsidRPr="0048462C">
        <w:rPr>
          <w:lang w:val="id-ID"/>
        </w:rPr>
        <w:fldChar w:fldCharType="separate"/>
      </w:r>
      <w:r w:rsidR="00BA5B18" w:rsidRPr="0048462C">
        <w:rPr>
          <w:noProof/>
          <w:lang w:val="id-ID"/>
        </w:rPr>
        <w:t>[79]</w:t>
      </w:r>
      <w:r w:rsidR="00BA5B18" w:rsidRPr="0048462C">
        <w:rPr>
          <w:lang w:val="id-ID"/>
        </w:rPr>
        <w:fldChar w:fldCharType="end"/>
      </w:r>
      <w:r w:rsidR="00BA5B18" w:rsidRPr="0048462C">
        <w:rPr>
          <w:lang w:val="id-ID"/>
        </w:rPr>
        <w:t>.</w:t>
      </w:r>
      <w:r w:rsidRPr="0048462C">
        <w:rPr>
          <w:lang w:val="id-ID"/>
        </w:rPr>
        <w:t xml:space="preserve"> </w:t>
      </w:r>
    </w:p>
    <w:p w:rsidR="00904D6D" w:rsidRPr="0048462C" w:rsidRDefault="00B66E33" w:rsidP="00B66E33">
      <w:pPr>
        <w:ind w:firstLine="720"/>
        <w:jc w:val="both"/>
        <w:rPr>
          <w:lang w:val="id-ID"/>
        </w:rPr>
      </w:pPr>
      <w:r w:rsidRPr="0048462C">
        <w:rPr>
          <w:lang w:val="id-ID"/>
        </w:rPr>
        <w:t>After building the theoretical framework model, the model is then drawn into a cross diagram so that the causality relationship between endogenous and exogenous latent variables described clearly. The relationship between latent variables or between exogenous variables and endogenous latent variables in a model is explained in the structural model. This test is carried out to find out how much the percentage of the variance of each endogenous latent variable that is explained by the exogenous latent variable in the model. It is explained by the R-squares value. Modification of the model from the results of the evaluation and interpretation of the model is done if the value of the Goodness of Fit does not meet the established standards</w:t>
      </w:r>
    </w:p>
    <w:p w:rsidR="0088233C" w:rsidRPr="0048462C" w:rsidRDefault="0088233C" w:rsidP="00904D6D">
      <w:pPr>
        <w:rPr>
          <w:b/>
          <w:bCs/>
        </w:rPr>
      </w:pPr>
    </w:p>
    <w:p w:rsidR="00B07DF0" w:rsidRPr="0048462C" w:rsidRDefault="00B07DF0" w:rsidP="00904D6D">
      <w:pPr>
        <w:rPr>
          <w:b/>
          <w:bCs/>
        </w:rPr>
      </w:pPr>
    </w:p>
    <w:p w:rsidR="00904D6D" w:rsidRPr="0048462C" w:rsidRDefault="00F33C08" w:rsidP="00D74C5F">
      <w:pPr>
        <w:numPr>
          <w:ilvl w:val="0"/>
          <w:numId w:val="15"/>
        </w:numPr>
        <w:tabs>
          <w:tab w:val="left" w:pos="426"/>
        </w:tabs>
        <w:ind w:left="426" w:hanging="426"/>
        <w:rPr>
          <w:b/>
          <w:bCs/>
          <w:lang w:val="id-ID"/>
        </w:rPr>
      </w:pPr>
      <w:r w:rsidRPr="0048462C">
        <w:rPr>
          <w:b/>
          <w:bCs/>
          <w:lang w:val="id-ID"/>
        </w:rPr>
        <w:t xml:space="preserve">RESULTS </w:t>
      </w:r>
      <w:r w:rsidRPr="0048462C">
        <w:rPr>
          <w:b/>
          <w:bCs/>
        </w:rPr>
        <w:t>A</w:t>
      </w:r>
      <w:r w:rsidRPr="0048462C">
        <w:rPr>
          <w:b/>
          <w:bCs/>
          <w:lang w:val="id-ID"/>
        </w:rPr>
        <w:t>ND ANALYSIS</w:t>
      </w:r>
    </w:p>
    <w:p w:rsidR="00732AF8" w:rsidRPr="0048462C" w:rsidRDefault="003F5D0E" w:rsidP="00732AF8">
      <w:pPr>
        <w:jc w:val="both"/>
        <w:rPr>
          <w:b/>
          <w:lang w:val="id-ID"/>
        </w:rPr>
      </w:pPr>
      <w:r w:rsidRPr="0048462C">
        <w:rPr>
          <w:b/>
          <w:bCs/>
        </w:rPr>
        <w:t>4</w:t>
      </w:r>
      <w:r w:rsidR="00732AF8" w:rsidRPr="0048462C">
        <w:rPr>
          <w:b/>
          <w:bCs/>
          <w:lang w:val="id-ID"/>
        </w:rPr>
        <w:t xml:space="preserve">.1. </w:t>
      </w:r>
      <w:r w:rsidR="00732AF8" w:rsidRPr="0048462C">
        <w:rPr>
          <w:b/>
          <w:lang w:val="id-ID"/>
        </w:rPr>
        <w:t>Descriptive Analysis</w:t>
      </w:r>
    </w:p>
    <w:p w:rsidR="00732AF8" w:rsidRPr="0048462C" w:rsidRDefault="00732AF8" w:rsidP="00732AF8">
      <w:pPr>
        <w:ind w:firstLine="720"/>
        <w:jc w:val="both"/>
        <w:rPr>
          <w:lang w:val="id-ID"/>
        </w:rPr>
      </w:pPr>
      <w:r w:rsidRPr="0048462C">
        <w:rPr>
          <w:lang w:val="id-ID"/>
        </w:rPr>
        <w:t>Research respondents were 533 people who are 13 school principals, 172 teachers, and 348 students.</w:t>
      </w:r>
    </w:p>
    <w:p w:rsidR="00732AF8" w:rsidRPr="0048462C" w:rsidRDefault="00732AF8" w:rsidP="00732AF8">
      <w:pPr>
        <w:ind w:firstLine="720"/>
        <w:jc w:val="both"/>
        <w:rPr>
          <w:lang w:val="id-ID"/>
        </w:rPr>
      </w:pPr>
      <w:r w:rsidRPr="0048462C">
        <w:rPr>
          <w:lang w:val="id-ID"/>
        </w:rPr>
        <w:t>Tabel 3: Demographics of Respondents (n=533)</w:t>
      </w:r>
    </w:p>
    <w:tbl>
      <w:tblPr>
        <w:tblW w:w="7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8"/>
        <w:gridCol w:w="2851"/>
        <w:gridCol w:w="1372"/>
        <w:gridCol w:w="1222"/>
      </w:tblGrid>
      <w:tr w:rsidR="0048462C" w:rsidRPr="0048462C" w:rsidTr="00732AF8">
        <w:trPr>
          <w:cantSplit/>
          <w:tblHeader/>
          <w:jc w:val="center"/>
        </w:trPr>
        <w:tc>
          <w:tcPr>
            <w:tcW w:w="1828" w:type="dxa"/>
            <w:tcMar>
              <w:top w:w="15" w:type="dxa"/>
              <w:left w:w="140" w:type="dxa"/>
              <w:bottom w:w="15" w:type="dxa"/>
              <w:right w:w="140" w:type="dxa"/>
            </w:tcMar>
            <w:vAlign w:val="center"/>
            <w:hideMark/>
          </w:tcPr>
          <w:p w:rsidR="00732AF8" w:rsidRPr="0048462C" w:rsidRDefault="00732AF8" w:rsidP="00732AF8">
            <w:pPr>
              <w:jc w:val="center"/>
              <w:rPr>
                <w:lang w:eastAsia="id-ID"/>
              </w:rPr>
            </w:pPr>
            <w:r w:rsidRPr="0048462C">
              <w:rPr>
                <w:lang w:eastAsia="id-ID"/>
              </w:rPr>
              <w:t>Demography</w:t>
            </w:r>
          </w:p>
        </w:tc>
        <w:tc>
          <w:tcPr>
            <w:tcW w:w="2851" w:type="dxa"/>
            <w:tcMar>
              <w:top w:w="15" w:type="dxa"/>
              <w:left w:w="140" w:type="dxa"/>
              <w:bottom w:w="15" w:type="dxa"/>
              <w:right w:w="140" w:type="dxa"/>
            </w:tcMar>
            <w:vAlign w:val="center"/>
            <w:hideMark/>
          </w:tcPr>
          <w:p w:rsidR="00732AF8" w:rsidRPr="0048462C" w:rsidRDefault="00732AF8" w:rsidP="00732AF8">
            <w:pPr>
              <w:jc w:val="center"/>
              <w:rPr>
                <w:lang w:eastAsia="id-ID"/>
              </w:rPr>
            </w:pPr>
            <w:r w:rsidRPr="0048462C">
              <w:rPr>
                <w:lang w:eastAsia="id-ID"/>
              </w:rPr>
              <w:t>Description</w:t>
            </w:r>
          </w:p>
        </w:tc>
        <w:tc>
          <w:tcPr>
            <w:tcW w:w="1372" w:type="dxa"/>
            <w:shd w:val="clear" w:color="auto" w:fill="auto"/>
            <w:tcMar>
              <w:top w:w="15" w:type="dxa"/>
              <w:left w:w="140" w:type="dxa"/>
              <w:bottom w:w="15" w:type="dxa"/>
              <w:right w:w="140" w:type="dxa"/>
            </w:tcMar>
            <w:vAlign w:val="center"/>
            <w:hideMark/>
          </w:tcPr>
          <w:p w:rsidR="00732AF8" w:rsidRPr="0048462C" w:rsidRDefault="00732AF8" w:rsidP="00732AF8">
            <w:pPr>
              <w:jc w:val="center"/>
              <w:rPr>
                <w:lang w:eastAsia="id-ID"/>
              </w:rPr>
            </w:pPr>
            <w:r w:rsidRPr="0048462C">
              <w:rPr>
                <w:lang w:eastAsia="id-ID"/>
              </w:rPr>
              <w:t>Frequency</w:t>
            </w:r>
          </w:p>
        </w:tc>
        <w:tc>
          <w:tcPr>
            <w:tcW w:w="1222" w:type="dxa"/>
            <w:shd w:val="clear" w:color="auto" w:fill="auto"/>
            <w:vAlign w:val="center"/>
          </w:tcPr>
          <w:p w:rsidR="00732AF8" w:rsidRPr="0048462C" w:rsidRDefault="00732AF8" w:rsidP="00732AF8">
            <w:pPr>
              <w:jc w:val="center"/>
              <w:rPr>
                <w:lang w:eastAsia="id-ID"/>
              </w:rPr>
            </w:pPr>
            <w:r w:rsidRPr="0048462C">
              <w:rPr>
                <w:lang w:eastAsia="id-ID"/>
              </w:rPr>
              <w:t>Percentage</w:t>
            </w:r>
          </w:p>
        </w:tc>
      </w:tr>
      <w:tr w:rsidR="0048462C" w:rsidRPr="0048462C" w:rsidTr="00732AF8">
        <w:trPr>
          <w:cantSplit/>
          <w:jc w:val="center"/>
        </w:trPr>
        <w:tc>
          <w:tcPr>
            <w:tcW w:w="1828" w:type="dxa"/>
            <w:tcMar>
              <w:top w:w="15" w:type="dxa"/>
              <w:left w:w="57" w:type="dxa"/>
              <w:bottom w:w="15" w:type="dxa"/>
              <w:right w:w="57" w:type="dxa"/>
            </w:tcMar>
            <w:vAlign w:val="center"/>
          </w:tcPr>
          <w:p w:rsidR="00732AF8" w:rsidRPr="0048462C" w:rsidRDefault="00732AF8" w:rsidP="00732AF8">
            <w:pPr>
              <w:rPr>
                <w:lang w:eastAsia="id-ID"/>
              </w:rPr>
            </w:pPr>
            <w:r w:rsidRPr="0048462C">
              <w:rPr>
                <w:lang w:eastAsia="id-ID"/>
              </w:rPr>
              <w:t>Gender</w:t>
            </w:r>
          </w:p>
        </w:tc>
        <w:tc>
          <w:tcPr>
            <w:tcW w:w="2851" w:type="dxa"/>
            <w:tcMar>
              <w:top w:w="15" w:type="dxa"/>
              <w:left w:w="140" w:type="dxa"/>
              <w:bottom w:w="15" w:type="dxa"/>
              <w:right w:w="140" w:type="dxa"/>
            </w:tcMar>
          </w:tcPr>
          <w:p w:rsidR="00732AF8" w:rsidRPr="0048462C" w:rsidRDefault="00732AF8" w:rsidP="00732AF8">
            <w:pPr>
              <w:rPr>
                <w:lang w:eastAsia="id-ID"/>
              </w:rPr>
            </w:pPr>
            <w:r w:rsidRPr="0048462C">
              <w:rPr>
                <w:lang w:eastAsia="id-ID"/>
              </w:rPr>
              <w:t>Female</w:t>
            </w:r>
          </w:p>
        </w:tc>
        <w:tc>
          <w:tcPr>
            <w:tcW w:w="1372" w:type="dxa"/>
            <w:shd w:val="clear" w:color="auto" w:fill="auto"/>
            <w:tcMar>
              <w:top w:w="15" w:type="dxa"/>
              <w:left w:w="57" w:type="dxa"/>
              <w:bottom w:w="15" w:type="dxa"/>
              <w:right w:w="57" w:type="dxa"/>
            </w:tcMar>
          </w:tcPr>
          <w:p w:rsidR="00732AF8" w:rsidRPr="0048462C" w:rsidRDefault="00732AF8" w:rsidP="00732AF8">
            <w:pPr>
              <w:jc w:val="center"/>
              <w:rPr>
                <w:lang w:eastAsia="id-ID"/>
              </w:rPr>
            </w:pPr>
            <w:r w:rsidRPr="0048462C">
              <w:rPr>
                <w:lang w:eastAsia="id-ID"/>
              </w:rPr>
              <w:t>271</w:t>
            </w:r>
          </w:p>
        </w:tc>
        <w:tc>
          <w:tcPr>
            <w:tcW w:w="1222" w:type="dxa"/>
            <w:shd w:val="clear" w:color="auto" w:fill="auto"/>
          </w:tcPr>
          <w:p w:rsidR="00732AF8" w:rsidRPr="0048462C" w:rsidRDefault="00732AF8" w:rsidP="00732AF8">
            <w:pPr>
              <w:jc w:val="center"/>
              <w:rPr>
                <w:lang w:eastAsia="id-ID"/>
              </w:rPr>
            </w:pPr>
            <w:r w:rsidRPr="0048462C">
              <w:rPr>
                <w:lang w:eastAsia="id-ID"/>
              </w:rPr>
              <w:t>50.8%</w:t>
            </w:r>
          </w:p>
        </w:tc>
      </w:tr>
      <w:tr w:rsidR="0048462C" w:rsidRPr="0048462C" w:rsidTr="00732AF8">
        <w:trPr>
          <w:cantSplit/>
          <w:jc w:val="center"/>
        </w:trPr>
        <w:tc>
          <w:tcPr>
            <w:tcW w:w="1828" w:type="dxa"/>
            <w:tcMar>
              <w:top w:w="15" w:type="dxa"/>
              <w:left w:w="57" w:type="dxa"/>
              <w:bottom w:w="15" w:type="dxa"/>
              <w:right w:w="57" w:type="dxa"/>
            </w:tcMar>
            <w:vAlign w:val="center"/>
          </w:tcPr>
          <w:p w:rsidR="00732AF8" w:rsidRPr="0048462C" w:rsidRDefault="00732AF8" w:rsidP="00732AF8">
            <w:pPr>
              <w:rPr>
                <w:lang w:eastAsia="id-ID"/>
              </w:rPr>
            </w:pPr>
          </w:p>
        </w:tc>
        <w:tc>
          <w:tcPr>
            <w:tcW w:w="2851" w:type="dxa"/>
            <w:tcMar>
              <w:top w:w="15" w:type="dxa"/>
              <w:left w:w="140" w:type="dxa"/>
              <w:bottom w:w="15" w:type="dxa"/>
              <w:right w:w="140" w:type="dxa"/>
            </w:tcMar>
          </w:tcPr>
          <w:p w:rsidR="00732AF8" w:rsidRPr="0048462C" w:rsidRDefault="00732AF8" w:rsidP="00732AF8">
            <w:pPr>
              <w:rPr>
                <w:lang w:eastAsia="id-ID"/>
              </w:rPr>
            </w:pPr>
            <w:r w:rsidRPr="0048462C">
              <w:rPr>
                <w:lang w:eastAsia="id-ID"/>
              </w:rPr>
              <w:t>Male</w:t>
            </w:r>
          </w:p>
        </w:tc>
        <w:tc>
          <w:tcPr>
            <w:tcW w:w="1372" w:type="dxa"/>
            <w:shd w:val="clear" w:color="auto" w:fill="auto"/>
            <w:tcMar>
              <w:top w:w="15" w:type="dxa"/>
              <w:left w:w="57" w:type="dxa"/>
              <w:bottom w:w="15" w:type="dxa"/>
              <w:right w:w="57" w:type="dxa"/>
            </w:tcMar>
          </w:tcPr>
          <w:p w:rsidR="00732AF8" w:rsidRPr="0048462C" w:rsidRDefault="00732AF8" w:rsidP="00732AF8">
            <w:pPr>
              <w:jc w:val="center"/>
              <w:rPr>
                <w:lang w:eastAsia="id-ID"/>
              </w:rPr>
            </w:pPr>
            <w:r w:rsidRPr="0048462C">
              <w:rPr>
                <w:lang w:eastAsia="id-ID"/>
              </w:rPr>
              <w:t>262</w:t>
            </w:r>
          </w:p>
        </w:tc>
        <w:tc>
          <w:tcPr>
            <w:tcW w:w="1222" w:type="dxa"/>
            <w:shd w:val="clear" w:color="auto" w:fill="auto"/>
          </w:tcPr>
          <w:p w:rsidR="00732AF8" w:rsidRPr="0048462C" w:rsidRDefault="00732AF8" w:rsidP="00732AF8">
            <w:pPr>
              <w:jc w:val="center"/>
              <w:rPr>
                <w:lang w:eastAsia="id-ID"/>
              </w:rPr>
            </w:pPr>
            <w:r w:rsidRPr="0048462C">
              <w:rPr>
                <w:lang w:eastAsia="id-ID"/>
              </w:rPr>
              <w:t>49.2%</w:t>
            </w:r>
          </w:p>
        </w:tc>
      </w:tr>
      <w:tr w:rsidR="0048462C" w:rsidRPr="0048462C" w:rsidTr="00732AF8">
        <w:trPr>
          <w:cantSplit/>
          <w:jc w:val="center"/>
        </w:trPr>
        <w:tc>
          <w:tcPr>
            <w:tcW w:w="1828" w:type="dxa"/>
            <w:tcMar>
              <w:top w:w="15" w:type="dxa"/>
              <w:left w:w="57" w:type="dxa"/>
              <w:bottom w:w="15" w:type="dxa"/>
              <w:right w:w="57" w:type="dxa"/>
            </w:tcMar>
            <w:vAlign w:val="center"/>
          </w:tcPr>
          <w:p w:rsidR="00732AF8" w:rsidRPr="0048462C" w:rsidRDefault="00732AF8" w:rsidP="00732AF8">
            <w:pPr>
              <w:rPr>
                <w:lang w:eastAsia="id-ID"/>
              </w:rPr>
            </w:pPr>
            <w:r w:rsidRPr="0048462C">
              <w:rPr>
                <w:lang w:eastAsia="id-ID"/>
              </w:rPr>
              <w:t>Position</w:t>
            </w:r>
          </w:p>
        </w:tc>
        <w:tc>
          <w:tcPr>
            <w:tcW w:w="2851" w:type="dxa"/>
            <w:tcMar>
              <w:top w:w="15" w:type="dxa"/>
              <w:left w:w="140" w:type="dxa"/>
              <w:bottom w:w="15" w:type="dxa"/>
              <w:right w:w="140" w:type="dxa"/>
            </w:tcMar>
          </w:tcPr>
          <w:p w:rsidR="00732AF8" w:rsidRPr="0048462C" w:rsidRDefault="00732AF8" w:rsidP="00732AF8">
            <w:pPr>
              <w:rPr>
                <w:lang w:eastAsia="id-ID"/>
              </w:rPr>
            </w:pPr>
            <w:r w:rsidRPr="0048462C">
              <w:rPr>
                <w:lang w:eastAsia="id-ID"/>
              </w:rPr>
              <w:t>Principal</w:t>
            </w:r>
          </w:p>
        </w:tc>
        <w:tc>
          <w:tcPr>
            <w:tcW w:w="1372" w:type="dxa"/>
            <w:shd w:val="clear" w:color="auto" w:fill="auto"/>
            <w:tcMar>
              <w:top w:w="15" w:type="dxa"/>
              <w:left w:w="57" w:type="dxa"/>
              <w:bottom w:w="15" w:type="dxa"/>
              <w:right w:w="57" w:type="dxa"/>
            </w:tcMar>
          </w:tcPr>
          <w:p w:rsidR="00732AF8" w:rsidRPr="0048462C" w:rsidRDefault="00732AF8" w:rsidP="00732AF8">
            <w:pPr>
              <w:jc w:val="center"/>
              <w:rPr>
                <w:lang w:eastAsia="id-ID"/>
              </w:rPr>
            </w:pPr>
            <w:r w:rsidRPr="0048462C">
              <w:rPr>
                <w:lang w:eastAsia="id-ID"/>
              </w:rPr>
              <w:t>13</w:t>
            </w:r>
          </w:p>
        </w:tc>
        <w:tc>
          <w:tcPr>
            <w:tcW w:w="1222" w:type="dxa"/>
            <w:shd w:val="clear" w:color="auto" w:fill="auto"/>
          </w:tcPr>
          <w:p w:rsidR="00732AF8" w:rsidRPr="0048462C" w:rsidRDefault="00732AF8" w:rsidP="00732AF8">
            <w:pPr>
              <w:jc w:val="center"/>
              <w:rPr>
                <w:lang w:eastAsia="id-ID"/>
              </w:rPr>
            </w:pPr>
            <w:r w:rsidRPr="0048462C">
              <w:rPr>
                <w:lang w:eastAsia="id-ID"/>
              </w:rPr>
              <w:t>2.4%</w:t>
            </w:r>
          </w:p>
        </w:tc>
      </w:tr>
      <w:tr w:rsidR="0048462C" w:rsidRPr="0048462C" w:rsidTr="00732AF8">
        <w:trPr>
          <w:cantSplit/>
          <w:jc w:val="center"/>
        </w:trPr>
        <w:tc>
          <w:tcPr>
            <w:tcW w:w="1828" w:type="dxa"/>
            <w:tcMar>
              <w:top w:w="15" w:type="dxa"/>
              <w:left w:w="57" w:type="dxa"/>
              <w:bottom w:w="15" w:type="dxa"/>
              <w:right w:w="57" w:type="dxa"/>
            </w:tcMar>
            <w:vAlign w:val="center"/>
          </w:tcPr>
          <w:p w:rsidR="00732AF8" w:rsidRPr="0048462C" w:rsidRDefault="00732AF8" w:rsidP="00732AF8">
            <w:pPr>
              <w:rPr>
                <w:lang w:eastAsia="id-ID"/>
              </w:rPr>
            </w:pPr>
          </w:p>
        </w:tc>
        <w:tc>
          <w:tcPr>
            <w:tcW w:w="2851" w:type="dxa"/>
            <w:tcMar>
              <w:top w:w="15" w:type="dxa"/>
              <w:left w:w="140" w:type="dxa"/>
              <w:bottom w:w="15" w:type="dxa"/>
              <w:right w:w="140" w:type="dxa"/>
            </w:tcMar>
          </w:tcPr>
          <w:p w:rsidR="00732AF8" w:rsidRPr="0048462C" w:rsidRDefault="00732AF8" w:rsidP="00732AF8">
            <w:pPr>
              <w:rPr>
                <w:lang w:eastAsia="id-ID"/>
              </w:rPr>
            </w:pPr>
            <w:r w:rsidRPr="0048462C">
              <w:rPr>
                <w:lang w:eastAsia="id-ID"/>
              </w:rPr>
              <w:t>Teacher</w:t>
            </w:r>
          </w:p>
        </w:tc>
        <w:tc>
          <w:tcPr>
            <w:tcW w:w="1372" w:type="dxa"/>
            <w:shd w:val="clear" w:color="auto" w:fill="auto"/>
            <w:tcMar>
              <w:top w:w="15" w:type="dxa"/>
              <w:left w:w="57" w:type="dxa"/>
              <w:bottom w:w="15" w:type="dxa"/>
              <w:right w:w="57" w:type="dxa"/>
            </w:tcMar>
          </w:tcPr>
          <w:p w:rsidR="00732AF8" w:rsidRPr="0048462C" w:rsidRDefault="00732AF8" w:rsidP="00732AF8">
            <w:pPr>
              <w:jc w:val="center"/>
              <w:rPr>
                <w:lang w:eastAsia="id-ID"/>
              </w:rPr>
            </w:pPr>
            <w:r w:rsidRPr="0048462C">
              <w:rPr>
                <w:lang w:eastAsia="id-ID"/>
              </w:rPr>
              <w:t>172</w:t>
            </w:r>
          </w:p>
        </w:tc>
        <w:tc>
          <w:tcPr>
            <w:tcW w:w="1222" w:type="dxa"/>
            <w:shd w:val="clear" w:color="auto" w:fill="auto"/>
          </w:tcPr>
          <w:p w:rsidR="00732AF8" w:rsidRPr="0048462C" w:rsidRDefault="00732AF8" w:rsidP="00732AF8">
            <w:pPr>
              <w:jc w:val="center"/>
              <w:rPr>
                <w:lang w:eastAsia="id-ID"/>
              </w:rPr>
            </w:pPr>
            <w:r w:rsidRPr="0048462C">
              <w:rPr>
                <w:lang w:eastAsia="id-ID"/>
              </w:rPr>
              <w:t>32.3%</w:t>
            </w:r>
          </w:p>
        </w:tc>
      </w:tr>
      <w:tr w:rsidR="0048462C" w:rsidRPr="0048462C" w:rsidTr="00732AF8">
        <w:trPr>
          <w:cantSplit/>
          <w:jc w:val="center"/>
        </w:trPr>
        <w:tc>
          <w:tcPr>
            <w:tcW w:w="1828" w:type="dxa"/>
            <w:tcMar>
              <w:top w:w="15" w:type="dxa"/>
              <w:left w:w="57" w:type="dxa"/>
              <w:bottom w:w="15" w:type="dxa"/>
              <w:right w:w="57" w:type="dxa"/>
            </w:tcMar>
            <w:vAlign w:val="center"/>
          </w:tcPr>
          <w:p w:rsidR="00732AF8" w:rsidRPr="0048462C" w:rsidRDefault="00732AF8" w:rsidP="00732AF8">
            <w:pPr>
              <w:rPr>
                <w:lang w:eastAsia="id-ID"/>
              </w:rPr>
            </w:pPr>
          </w:p>
        </w:tc>
        <w:tc>
          <w:tcPr>
            <w:tcW w:w="2851" w:type="dxa"/>
            <w:tcMar>
              <w:top w:w="15" w:type="dxa"/>
              <w:left w:w="140" w:type="dxa"/>
              <w:bottom w:w="15" w:type="dxa"/>
              <w:right w:w="140" w:type="dxa"/>
            </w:tcMar>
          </w:tcPr>
          <w:p w:rsidR="00732AF8" w:rsidRPr="0048462C" w:rsidRDefault="00732AF8" w:rsidP="00732AF8">
            <w:pPr>
              <w:rPr>
                <w:lang w:eastAsia="id-ID"/>
              </w:rPr>
            </w:pPr>
            <w:r w:rsidRPr="0048462C">
              <w:rPr>
                <w:lang w:eastAsia="id-ID"/>
              </w:rPr>
              <w:t>Student</w:t>
            </w:r>
          </w:p>
        </w:tc>
        <w:tc>
          <w:tcPr>
            <w:tcW w:w="1372" w:type="dxa"/>
            <w:shd w:val="clear" w:color="auto" w:fill="auto"/>
            <w:tcMar>
              <w:top w:w="15" w:type="dxa"/>
              <w:left w:w="57" w:type="dxa"/>
              <w:bottom w:w="15" w:type="dxa"/>
              <w:right w:w="57" w:type="dxa"/>
            </w:tcMar>
          </w:tcPr>
          <w:p w:rsidR="00732AF8" w:rsidRPr="0048462C" w:rsidRDefault="00732AF8" w:rsidP="00732AF8">
            <w:pPr>
              <w:jc w:val="center"/>
              <w:rPr>
                <w:lang w:eastAsia="id-ID"/>
              </w:rPr>
            </w:pPr>
            <w:r w:rsidRPr="0048462C">
              <w:rPr>
                <w:lang w:eastAsia="id-ID"/>
              </w:rPr>
              <w:t>348</w:t>
            </w:r>
          </w:p>
        </w:tc>
        <w:tc>
          <w:tcPr>
            <w:tcW w:w="1222" w:type="dxa"/>
            <w:shd w:val="clear" w:color="auto" w:fill="auto"/>
          </w:tcPr>
          <w:p w:rsidR="00732AF8" w:rsidRPr="0048462C" w:rsidRDefault="00732AF8" w:rsidP="00732AF8">
            <w:pPr>
              <w:jc w:val="center"/>
              <w:rPr>
                <w:lang w:eastAsia="id-ID"/>
              </w:rPr>
            </w:pPr>
            <w:r w:rsidRPr="0048462C">
              <w:rPr>
                <w:lang w:eastAsia="id-ID"/>
              </w:rPr>
              <w:t>65.3%</w:t>
            </w:r>
          </w:p>
        </w:tc>
      </w:tr>
      <w:tr w:rsidR="0048462C" w:rsidRPr="0048462C" w:rsidTr="00732AF8">
        <w:trPr>
          <w:cantSplit/>
          <w:jc w:val="center"/>
        </w:trPr>
        <w:tc>
          <w:tcPr>
            <w:tcW w:w="1828" w:type="dxa"/>
            <w:tcMar>
              <w:top w:w="15" w:type="dxa"/>
              <w:left w:w="57" w:type="dxa"/>
              <w:bottom w:w="15" w:type="dxa"/>
              <w:right w:w="57" w:type="dxa"/>
            </w:tcMar>
            <w:vAlign w:val="center"/>
          </w:tcPr>
          <w:p w:rsidR="00732AF8" w:rsidRPr="0048462C" w:rsidRDefault="00732AF8" w:rsidP="00732AF8">
            <w:pPr>
              <w:rPr>
                <w:lang w:eastAsia="id-ID"/>
              </w:rPr>
            </w:pPr>
            <w:r w:rsidRPr="0048462C">
              <w:rPr>
                <w:lang w:eastAsia="id-ID"/>
              </w:rPr>
              <w:t>Education Level</w:t>
            </w:r>
          </w:p>
        </w:tc>
        <w:tc>
          <w:tcPr>
            <w:tcW w:w="2851" w:type="dxa"/>
            <w:tcMar>
              <w:top w:w="15" w:type="dxa"/>
              <w:left w:w="140" w:type="dxa"/>
              <w:bottom w:w="15" w:type="dxa"/>
              <w:right w:w="140" w:type="dxa"/>
            </w:tcMar>
          </w:tcPr>
          <w:p w:rsidR="00732AF8" w:rsidRPr="0048462C" w:rsidRDefault="00732AF8" w:rsidP="00732AF8">
            <w:pPr>
              <w:rPr>
                <w:lang w:eastAsia="id-ID"/>
              </w:rPr>
            </w:pPr>
            <w:r w:rsidRPr="0048462C">
              <w:rPr>
                <w:lang w:eastAsia="id-ID"/>
              </w:rPr>
              <w:t>Junior high school</w:t>
            </w:r>
          </w:p>
        </w:tc>
        <w:tc>
          <w:tcPr>
            <w:tcW w:w="1372" w:type="dxa"/>
            <w:shd w:val="clear" w:color="auto" w:fill="auto"/>
            <w:tcMar>
              <w:top w:w="15" w:type="dxa"/>
              <w:left w:w="57" w:type="dxa"/>
              <w:bottom w:w="15" w:type="dxa"/>
              <w:right w:w="57" w:type="dxa"/>
            </w:tcMar>
          </w:tcPr>
          <w:p w:rsidR="00732AF8" w:rsidRPr="0048462C" w:rsidRDefault="00732AF8" w:rsidP="00732AF8">
            <w:pPr>
              <w:jc w:val="center"/>
              <w:rPr>
                <w:lang w:eastAsia="id-ID"/>
              </w:rPr>
            </w:pPr>
            <w:r w:rsidRPr="0048462C">
              <w:rPr>
                <w:lang w:eastAsia="id-ID"/>
              </w:rPr>
              <w:t>348</w:t>
            </w:r>
          </w:p>
        </w:tc>
        <w:tc>
          <w:tcPr>
            <w:tcW w:w="1222" w:type="dxa"/>
            <w:shd w:val="clear" w:color="auto" w:fill="auto"/>
          </w:tcPr>
          <w:p w:rsidR="00732AF8" w:rsidRPr="0048462C" w:rsidRDefault="00732AF8" w:rsidP="00732AF8">
            <w:pPr>
              <w:jc w:val="center"/>
              <w:rPr>
                <w:lang w:eastAsia="id-ID"/>
              </w:rPr>
            </w:pPr>
            <w:r w:rsidRPr="0048462C">
              <w:rPr>
                <w:lang w:eastAsia="id-ID"/>
              </w:rPr>
              <w:t>65.3%</w:t>
            </w:r>
          </w:p>
        </w:tc>
      </w:tr>
      <w:tr w:rsidR="0048462C" w:rsidRPr="0048462C" w:rsidTr="00732AF8">
        <w:trPr>
          <w:cantSplit/>
          <w:jc w:val="center"/>
        </w:trPr>
        <w:tc>
          <w:tcPr>
            <w:tcW w:w="1828" w:type="dxa"/>
            <w:tcMar>
              <w:top w:w="15" w:type="dxa"/>
              <w:left w:w="57" w:type="dxa"/>
              <w:bottom w:w="15" w:type="dxa"/>
              <w:right w:w="57" w:type="dxa"/>
            </w:tcMar>
            <w:vAlign w:val="center"/>
          </w:tcPr>
          <w:p w:rsidR="00732AF8" w:rsidRPr="0048462C" w:rsidRDefault="00732AF8" w:rsidP="00732AF8">
            <w:pPr>
              <w:rPr>
                <w:lang w:eastAsia="id-ID"/>
              </w:rPr>
            </w:pPr>
          </w:p>
        </w:tc>
        <w:tc>
          <w:tcPr>
            <w:tcW w:w="2851" w:type="dxa"/>
            <w:tcMar>
              <w:top w:w="15" w:type="dxa"/>
              <w:left w:w="140" w:type="dxa"/>
              <w:bottom w:w="15" w:type="dxa"/>
              <w:right w:w="140" w:type="dxa"/>
            </w:tcMar>
          </w:tcPr>
          <w:p w:rsidR="00732AF8" w:rsidRPr="0048462C" w:rsidRDefault="00732AF8" w:rsidP="00732AF8">
            <w:pPr>
              <w:rPr>
                <w:lang w:eastAsia="id-ID"/>
              </w:rPr>
            </w:pPr>
            <w:r w:rsidRPr="0048462C">
              <w:rPr>
                <w:lang w:eastAsia="id-ID"/>
              </w:rPr>
              <w:t>Diploma 4</w:t>
            </w:r>
          </w:p>
        </w:tc>
        <w:tc>
          <w:tcPr>
            <w:tcW w:w="1372" w:type="dxa"/>
            <w:shd w:val="clear" w:color="auto" w:fill="auto"/>
            <w:tcMar>
              <w:top w:w="15" w:type="dxa"/>
              <w:left w:w="57" w:type="dxa"/>
              <w:bottom w:w="15" w:type="dxa"/>
              <w:right w:w="57" w:type="dxa"/>
            </w:tcMar>
          </w:tcPr>
          <w:p w:rsidR="00732AF8" w:rsidRPr="0048462C" w:rsidRDefault="00732AF8" w:rsidP="00732AF8">
            <w:pPr>
              <w:jc w:val="center"/>
              <w:rPr>
                <w:lang w:eastAsia="id-ID"/>
              </w:rPr>
            </w:pPr>
            <w:r w:rsidRPr="0048462C">
              <w:rPr>
                <w:lang w:eastAsia="id-ID"/>
              </w:rPr>
              <w:t>12</w:t>
            </w:r>
          </w:p>
        </w:tc>
        <w:tc>
          <w:tcPr>
            <w:tcW w:w="1222" w:type="dxa"/>
            <w:shd w:val="clear" w:color="auto" w:fill="auto"/>
          </w:tcPr>
          <w:p w:rsidR="00732AF8" w:rsidRPr="0048462C" w:rsidRDefault="00732AF8" w:rsidP="00732AF8">
            <w:pPr>
              <w:jc w:val="center"/>
              <w:rPr>
                <w:lang w:eastAsia="id-ID"/>
              </w:rPr>
            </w:pPr>
            <w:r w:rsidRPr="0048462C">
              <w:rPr>
                <w:lang w:eastAsia="id-ID"/>
              </w:rPr>
              <w:t>2.3%</w:t>
            </w:r>
          </w:p>
        </w:tc>
      </w:tr>
      <w:tr w:rsidR="0048462C" w:rsidRPr="0048462C" w:rsidTr="00732AF8">
        <w:trPr>
          <w:cantSplit/>
          <w:jc w:val="center"/>
        </w:trPr>
        <w:tc>
          <w:tcPr>
            <w:tcW w:w="1828" w:type="dxa"/>
            <w:tcMar>
              <w:top w:w="15" w:type="dxa"/>
              <w:left w:w="57" w:type="dxa"/>
              <w:bottom w:w="15" w:type="dxa"/>
              <w:right w:w="57" w:type="dxa"/>
            </w:tcMar>
            <w:vAlign w:val="center"/>
          </w:tcPr>
          <w:p w:rsidR="00732AF8" w:rsidRPr="0048462C" w:rsidRDefault="00732AF8" w:rsidP="00732AF8">
            <w:pPr>
              <w:rPr>
                <w:lang w:eastAsia="id-ID"/>
              </w:rPr>
            </w:pPr>
          </w:p>
        </w:tc>
        <w:tc>
          <w:tcPr>
            <w:tcW w:w="2851" w:type="dxa"/>
            <w:tcMar>
              <w:top w:w="15" w:type="dxa"/>
              <w:left w:w="140" w:type="dxa"/>
              <w:bottom w:w="15" w:type="dxa"/>
              <w:right w:w="140" w:type="dxa"/>
            </w:tcMar>
          </w:tcPr>
          <w:p w:rsidR="00732AF8" w:rsidRPr="0048462C" w:rsidRDefault="00732AF8" w:rsidP="00732AF8">
            <w:pPr>
              <w:rPr>
                <w:lang w:eastAsia="id-ID"/>
              </w:rPr>
            </w:pPr>
            <w:r w:rsidRPr="0048462C">
              <w:rPr>
                <w:lang w:eastAsia="id-ID"/>
              </w:rPr>
              <w:t>Undergraduate</w:t>
            </w:r>
          </w:p>
        </w:tc>
        <w:tc>
          <w:tcPr>
            <w:tcW w:w="1372" w:type="dxa"/>
            <w:shd w:val="clear" w:color="auto" w:fill="auto"/>
            <w:tcMar>
              <w:top w:w="15" w:type="dxa"/>
              <w:left w:w="57" w:type="dxa"/>
              <w:bottom w:w="15" w:type="dxa"/>
              <w:right w:w="57" w:type="dxa"/>
            </w:tcMar>
          </w:tcPr>
          <w:p w:rsidR="00732AF8" w:rsidRPr="0048462C" w:rsidRDefault="00732AF8" w:rsidP="00732AF8">
            <w:pPr>
              <w:jc w:val="center"/>
              <w:rPr>
                <w:lang w:eastAsia="id-ID"/>
              </w:rPr>
            </w:pPr>
            <w:r w:rsidRPr="0048462C">
              <w:rPr>
                <w:lang w:eastAsia="id-ID"/>
              </w:rPr>
              <w:t>103</w:t>
            </w:r>
          </w:p>
        </w:tc>
        <w:tc>
          <w:tcPr>
            <w:tcW w:w="1222" w:type="dxa"/>
            <w:shd w:val="clear" w:color="auto" w:fill="auto"/>
          </w:tcPr>
          <w:p w:rsidR="00732AF8" w:rsidRPr="0048462C" w:rsidRDefault="00732AF8" w:rsidP="00732AF8">
            <w:pPr>
              <w:jc w:val="center"/>
              <w:rPr>
                <w:lang w:eastAsia="id-ID"/>
              </w:rPr>
            </w:pPr>
            <w:r w:rsidRPr="0048462C">
              <w:rPr>
                <w:lang w:eastAsia="id-ID"/>
              </w:rPr>
              <w:t>19.3%</w:t>
            </w:r>
          </w:p>
        </w:tc>
      </w:tr>
      <w:tr w:rsidR="0048462C" w:rsidRPr="0048462C" w:rsidTr="00732AF8">
        <w:trPr>
          <w:cantSplit/>
          <w:jc w:val="center"/>
        </w:trPr>
        <w:tc>
          <w:tcPr>
            <w:tcW w:w="1828" w:type="dxa"/>
            <w:tcMar>
              <w:top w:w="15" w:type="dxa"/>
              <w:left w:w="57" w:type="dxa"/>
              <w:bottom w:w="15" w:type="dxa"/>
              <w:right w:w="57" w:type="dxa"/>
            </w:tcMar>
            <w:vAlign w:val="center"/>
          </w:tcPr>
          <w:p w:rsidR="00732AF8" w:rsidRPr="0048462C" w:rsidRDefault="00732AF8" w:rsidP="00732AF8">
            <w:pPr>
              <w:rPr>
                <w:lang w:eastAsia="id-ID"/>
              </w:rPr>
            </w:pPr>
          </w:p>
        </w:tc>
        <w:tc>
          <w:tcPr>
            <w:tcW w:w="2851" w:type="dxa"/>
            <w:tcMar>
              <w:top w:w="15" w:type="dxa"/>
              <w:left w:w="140" w:type="dxa"/>
              <w:bottom w:w="15" w:type="dxa"/>
              <w:right w:w="140" w:type="dxa"/>
            </w:tcMar>
          </w:tcPr>
          <w:p w:rsidR="00732AF8" w:rsidRPr="0048462C" w:rsidRDefault="00732AF8" w:rsidP="00732AF8">
            <w:pPr>
              <w:rPr>
                <w:lang w:eastAsia="id-ID"/>
              </w:rPr>
            </w:pPr>
            <w:r w:rsidRPr="0048462C">
              <w:rPr>
                <w:lang w:eastAsia="id-ID"/>
              </w:rPr>
              <w:t>Master</w:t>
            </w:r>
          </w:p>
        </w:tc>
        <w:tc>
          <w:tcPr>
            <w:tcW w:w="1372" w:type="dxa"/>
            <w:shd w:val="clear" w:color="auto" w:fill="auto"/>
            <w:tcMar>
              <w:top w:w="15" w:type="dxa"/>
              <w:left w:w="57" w:type="dxa"/>
              <w:bottom w:w="15" w:type="dxa"/>
              <w:right w:w="57" w:type="dxa"/>
            </w:tcMar>
          </w:tcPr>
          <w:p w:rsidR="00732AF8" w:rsidRPr="0048462C" w:rsidRDefault="00732AF8" w:rsidP="00732AF8">
            <w:pPr>
              <w:jc w:val="center"/>
              <w:rPr>
                <w:lang w:eastAsia="id-ID"/>
              </w:rPr>
            </w:pPr>
            <w:r w:rsidRPr="0048462C">
              <w:rPr>
                <w:lang w:eastAsia="id-ID"/>
              </w:rPr>
              <w:t>67</w:t>
            </w:r>
          </w:p>
        </w:tc>
        <w:tc>
          <w:tcPr>
            <w:tcW w:w="1222" w:type="dxa"/>
            <w:shd w:val="clear" w:color="auto" w:fill="auto"/>
          </w:tcPr>
          <w:p w:rsidR="00732AF8" w:rsidRPr="0048462C" w:rsidRDefault="00732AF8" w:rsidP="00732AF8">
            <w:pPr>
              <w:jc w:val="center"/>
              <w:rPr>
                <w:lang w:eastAsia="id-ID"/>
              </w:rPr>
            </w:pPr>
            <w:r w:rsidRPr="0048462C">
              <w:rPr>
                <w:lang w:eastAsia="id-ID"/>
              </w:rPr>
              <w:t>12.6%</w:t>
            </w:r>
          </w:p>
        </w:tc>
      </w:tr>
      <w:tr w:rsidR="0048462C" w:rsidRPr="0048462C" w:rsidTr="00732AF8">
        <w:trPr>
          <w:cantSplit/>
          <w:jc w:val="center"/>
        </w:trPr>
        <w:tc>
          <w:tcPr>
            <w:tcW w:w="1828" w:type="dxa"/>
            <w:tcMar>
              <w:top w:w="15" w:type="dxa"/>
              <w:left w:w="57" w:type="dxa"/>
              <w:bottom w:w="15" w:type="dxa"/>
              <w:right w:w="57" w:type="dxa"/>
            </w:tcMar>
            <w:vAlign w:val="center"/>
          </w:tcPr>
          <w:p w:rsidR="00732AF8" w:rsidRPr="0048462C" w:rsidRDefault="00732AF8" w:rsidP="00732AF8">
            <w:pPr>
              <w:rPr>
                <w:lang w:eastAsia="id-ID"/>
              </w:rPr>
            </w:pPr>
          </w:p>
        </w:tc>
        <w:tc>
          <w:tcPr>
            <w:tcW w:w="2851" w:type="dxa"/>
            <w:tcMar>
              <w:top w:w="15" w:type="dxa"/>
              <w:left w:w="140" w:type="dxa"/>
              <w:bottom w:w="15" w:type="dxa"/>
              <w:right w:w="140" w:type="dxa"/>
            </w:tcMar>
          </w:tcPr>
          <w:p w:rsidR="00732AF8" w:rsidRPr="0048462C" w:rsidRDefault="00732AF8" w:rsidP="00732AF8">
            <w:pPr>
              <w:rPr>
                <w:lang w:eastAsia="id-ID"/>
              </w:rPr>
            </w:pPr>
            <w:r w:rsidRPr="0048462C">
              <w:rPr>
                <w:lang w:eastAsia="id-ID"/>
              </w:rPr>
              <w:t>Doctor</w:t>
            </w:r>
          </w:p>
        </w:tc>
        <w:tc>
          <w:tcPr>
            <w:tcW w:w="1372" w:type="dxa"/>
            <w:shd w:val="clear" w:color="auto" w:fill="auto"/>
            <w:tcMar>
              <w:top w:w="15" w:type="dxa"/>
              <w:left w:w="57" w:type="dxa"/>
              <w:bottom w:w="15" w:type="dxa"/>
              <w:right w:w="57" w:type="dxa"/>
            </w:tcMar>
          </w:tcPr>
          <w:p w:rsidR="00732AF8" w:rsidRPr="0048462C" w:rsidRDefault="00732AF8" w:rsidP="00732AF8">
            <w:pPr>
              <w:jc w:val="center"/>
              <w:rPr>
                <w:lang w:eastAsia="id-ID"/>
              </w:rPr>
            </w:pPr>
            <w:r w:rsidRPr="0048462C">
              <w:rPr>
                <w:lang w:eastAsia="id-ID"/>
              </w:rPr>
              <w:t>3</w:t>
            </w:r>
          </w:p>
        </w:tc>
        <w:tc>
          <w:tcPr>
            <w:tcW w:w="1222" w:type="dxa"/>
            <w:shd w:val="clear" w:color="auto" w:fill="auto"/>
          </w:tcPr>
          <w:p w:rsidR="00732AF8" w:rsidRPr="0048462C" w:rsidRDefault="00732AF8" w:rsidP="00732AF8">
            <w:pPr>
              <w:jc w:val="center"/>
              <w:rPr>
                <w:lang w:eastAsia="id-ID"/>
              </w:rPr>
            </w:pPr>
            <w:r w:rsidRPr="0048462C">
              <w:rPr>
                <w:lang w:eastAsia="id-ID"/>
              </w:rPr>
              <w:t>0.6%</w:t>
            </w:r>
          </w:p>
        </w:tc>
      </w:tr>
    </w:tbl>
    <w:p w:rsidR="00732AF8" w:rsidRPr="0048462C" w:rsidRDefault="00732AF8" w:rsidP="00732AF8">
      <w:pPr>
        <w:ind w:firstLine="720"/>
        <w:jc w:val="both"/>
        <w:rPr>
          <w:lang w:val="id-ID"/>
        </w:rPr>
      </w:pPr>
    </w:p>
    <w:p w:rsidR="00732AF8" w:rsidRPr="0048462C" w:rsidRDefault="003F5D0E" w:rsidP="00732AF8">
      <w:pPr>
        <w:jc w:val="both"/>
        <w:rPr>
          <w:lang w:val="id-ID"/>
        </w:rPr>
      </w:pPr>
      <w:r w:rsidRPr="0048462C">
        <w:rPr>
          <w:b/>
          <w:bCs/>
        </w:rPr>
        <w:t>4</w:t>
      </w:r>
      <w:r w:rsidR="00732AF8" w:rsidRPr="0048462C">
        <w:rPr>
          <w:b/>
          <w:bCs/>
          <w:lang w:val="id-ID"/>
        </w:rPr>
        <w:t>.</w:t>
      </w:r>
      <w:r w:rsidR="00732AF8" w:rsidRPr="0048462C">
        <w:rPr>
          <w:b/>
          <w:bCs/>
        </w:rPr>
        <w:t>2</w:t>
      </w:r>
      <w:r w:rsidR="00732AF8" w:rsidRPr="0048462C">
        <w:rPr>
          <w:b/>
          <w:bCs/>
          <w:lang w:val="id-ID"/>
        </w:rPr>
        <w:t xml:space="preserve">. </w:t>
      </w:r>
      <w:r w:rsidR="00732AF8" w:rsidRPr="0048462C">
        <w:rPr>
          <w:b/>
          <w:lang w:val="id-ID"/>
        </w:rPr>
        <w:t>Analysis of Structural Equation Modeling</w:t>
      </w:r>
    </w:p>
    <w:p w:rsidR="00732AF8" w:rsidRPr="0048462C" w:rsidRDefault="00732AF8" w:rsidP="00732AF8">
      <w:pPr>
        <w:ind w:firstLine="720"/>
        <w:jc w:val="both"/>
      </w:pPr>
      <w:r w:rsidRPr="0048462C">
        <w:rPr>
          <w:lang w:val="id-ID"/>
        </w:rPr>
        <w:t>A preliminary data analysis was carried out, in which the accuracy of the results, the outliers, the normality, the missing values, and the multicollinearity of all variables were tested. First, a confirmatory factor analysis using AMOS 21 was carried out to verify the scales of the scales used to assess the convergent and discriminatory validity. Finally, structural equation modeling was used to test the proposed model and assess the proposed relationships between Total Quality Management (TQM), School Governance (SG), and School Management Effectiveness.</w:t>
      </w:r>
    </w:p>
    <w:p w:rsidR="00732AF8" w:rsidRPr="0048462C" w:rsidRDefault="00732AF8" w:rsidP="00732AF8">
      <w:pPr>
        <w:jc w:val="both"/>
      </w:pPr>
      <w:r w:rsidRPr="0048462C">
        <w:rPr>
          <w:noProof/>
        </w:rPr>
        <w:lastRenderedPageBreak/>
        <w:drawing>
          <wp:inline distT="0" distB="0" distL="0" distR="0">
            <wp:extent cx="5578273" cy="41148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756" t="33449" r="6952" b="21190"/>
                    <a:stretch/>
                  </pic:blipFill>
                  <pic:spPr bwMode="auto">
                    <a:xfrm>
                      <a:off x="0" y="0"/>
                      <a:ext cx="5580380" cy="4116354"/>
                    </a:xfrm>
                    <a:prstGeom prst="rect">
                      <a:avLst/>
                    </a:prstGeom>
                    <a:ln>
                      <a:noFill/>
                    </a:ln>
                    <a:extLst>
                      <a:ext uri="{53640926-AAD7-44D8-BBD7-CCE9431645EC}">
                        <a14:shadowObscured xmlns:a14="http://schemas.microsoft.com/office/drawing/2010/main"/>
                      </a:ext>
                    </a:extLst>
                  </pic:spPr>
                </pic:pic>
              </a:graphicData>
            </a:graphic>
          </wp:inline>
        </w:drawing>
      </w:r>
    </w:p>
    <w:p w:rsidR="00732AF8" w:rsidRPr="0048462C" w:rsidRDefault="00732AF8" w:rsidP="00732AF8">
      <w:pPr>
        <w:ind w:firstLine="720"/>
        <w:jc w:val="both"/>
        <w:rPr>
          <w:lang w:val="id-ID"/>
        </w:rPr>
      </w:pPr>
      <w:r w:rsidRPr="0048462C">
        <w:rPr>
          <w:lang w:val="id-ID"/>
        </w:rPr>
        <w:t xml:space="preserve">Figure </w:t>
      </w:r>
      <w:r w:rsidR="003F5D0E" w:rsidRPr="0048462C">
        <w:t>2</w:t>
      </w:r>
      <w:r w:rsidRPr="0048462C">
        <w:rPr>
          <w:lang w:val="id-ID"/>
        </w:rPr>
        <w:t>: The Result of Structural Equation Modeling Analysis</w:t>
      </w:r>
    </w:p>
    <w:p w:rsidR="00732AF8" w:rsidRPr="0048462C" w:rsidRDefault="00732AF8" w:rsidP="00732AF8">
      <w:pPr>
        <w:ind w:firstLine="720"/>
        <w:jc w:val="both"/>
        <w:rPr>
          <w:lang w:val="id-ID"/>
        </w:rPr>
      </w:pPr>
    </w:p>
    <w:p w:rsidR="00732AF8" w:rsidRPr="0048462C" w:rsidRDefault="00732AF8" w:rsidP="00732AF8">
      <w:pPr>
        <w:ind w:firstLine="720"/>
        <w:jc w:val="both"/>
        <w:rPr>
          <w:lang w:val="id-ID"/>
        </w:rPr>
      </w:pPr>
      <w:r w:rsidRPr="0048462C">
        <w:rPr>
          <w:lang w:val="id-ID"/>
        </w:rPr>
        <w:t>To assess the model fit, estimates include the χ2-statistic, the goodness of fit index (GFI), root mean square error of approximation (RMSEA), comparative fit index (CFI), and normed fit index (NFI). The acceptable values to be &gt;0.9 for the GFI, and the NFI; suggest the value to be &gt;0.95 for the CFI. The RMSEA values less than 0.08 indicate an acceptable range</w:t>
      </w:r>
      <w:r w:rsidR="00BA5B18" w:rsidRPr="0048462C">
        <w:rPr>
          <w:lang w:val="id-ID"/>
        </w:rPr>
        <w:fldChar w:fldCharType="begin" w:fldLock="1"/>
      </w:r>
      <w:r w:rsidR="00BA5B18" w:rsidRPr="0048462C">
        <w:rPr>
          <w:lang w:val="id-ID"/>
        </w:rPr>
        <w:instrText>ADDIN CSL_CITATION {"citationItems":[{"id":"ITEM-1","itemData":{"author":[{"dropping-particle":"","family":"Hair","given":"Joseph F","non-dropping-particle":"","parse-names":false,"suffix":""},{"dropping-particle":"","family":"Hult","given":"G. Thomas M.","non-dropping-particle":"","parse-names":false,"suffix":""},{"dropping-particle":"","family":"Ringle","given":"Christian M","non-dropping-particle":"","parse-names":false,"suffix":""},{"dropping-particle":"","family":"Sarstedt","given":"Marko","non-dropping-particle":"","parse-names":false,"suffix":""}],"id":"ITEM-1","issued":{"date-parts":[["2014"]]},"publisher":"SAGE Publications","publisher-place":"Los Angeles","title":"Primer on Partial Least Square Structural Equation Modeling (PLS-SEM)","type":"book"},"uris":["http://www.mendeley.com/documents/?uuid=1070d342-f3c9-4fcd-a5c0-5a4f6143d7d5"]}],"mendeley":{"formattedCitation":"[79]","plainTextFormattedCitation":"[79]","previouslyFormattedCitation":"[79]"},"properties":{"noteIndex":0},"schema":"https://github.com/citation-style-language/schema/raw/master/csl-citation.json"}</w:instrText>
      </w:r>
      <w:r w:rsidR="00BA5B18" w:rsidRPr="0048462C">
        <w:rPr>
          <w:lang w:val="id-ID"/>
        </w:rPr>
        <w:fldChar w:fldCharType="separate"/>
      </w:r>
      <w:r w:rsidR="00BA5B18" w:rsidRPr="0048462C">
        <w:rPr>
          <w:noProof/>
          <w:lang w:val="id-ID"/>
        </w:rPr>
        <w:t>[79]</w:t>
      </w:r>
      <w:r w:rsidR="00BA5B18" w:rsidRPr="0048462C">
        <w:rPr>
          <w:lang w:val="id-ID"/>
        </w:rPr>
        <w:fldChar w:fldCharType="end"/>
      </w:r>
      <w:r w:rsidR="00BA5B18" w:rsidRPr="0048462C">
        <w:rPr>
          <w:lang w:val="id-ID"/>
        </w:rPr>
        <w:t>.</w:t>
      </w:r>
    </w:p>
    <w:p w:rsidR="00DD5676" w:rsidRPr="0048462C" w:rsidRDefault="00DD5676" w:rsidP="00732AF8">
      <w:pPr>
        <w:ind w:firstLine="720"/>
        <w:jc w:val="both"/>
      </w:pPr>
    </w:p>
    <w:p w:rsidR="00732AF8" w:rsidRPr="0048462C" w:rsidRDefault="00732AF8" w:rsidP="00732AF8">
      <w:pPr>
        <w:ind w:firstLine="720"/>
        <w:jc w:val="both"/>
        <w:rPr>
          <w:lang w:val="id-ID"/>
        </w:rPr>
      </w:pPr>
      <w:r w:rsidRPr="0048462C">
        <w:rPr>
          <w:lang w:val="id-ID"/>
        </w:rPr>
        <w:t>Tabel 4: The Goodness of Fit Testing Result</w:t>
      </w:r>
    </w:p>
    <w:tbl>
      <w:tblPr>
        <w:tblW w:w="5910"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3"/>
        <w:gridCol w:w="1958"/>
        <w:gridCol w:w="907"/>
        <w:gridCol w:w="1742"/>
      </w:tblGrid>
      <w:tr w:rsidR="0048462C" w:rsidRPr="0048462C" w:rsidTr="002243FF">
        <w:trPr>
          <w:cantSplit/>
          <w:trHeight w:val="225"/>
        </w:trPr>
        <w:tc>
          <w:tcPr>
            <w:tcW w:w="1303" w:type="dxa"/>
            <w:tcMar>
              <w:top w:w="15" w:type="dxa"/>
              <w:left w:w="140" w:type="dxa"/>
              <w:bottom w:w="15" w:type="dxa"/>
              <w:right w:w="140" w:type="dxa"/>
            </w:tcMar>
            <w:vAlign w:val="center"/>
            <w:hideMark/>
          </w:tcPr>
          <w:p w:rsidR="002243FF" w:rsidRPr="0048462C" w:rsidRDefault="002243FF" w:rsidP="002243FF">
            <w:pPr>
              <w:jc w:val="center"/>
              <w:rPr>
                <w:b/>
              </w:rPr>
            </w:pPr>
            <w:r w:rsidRPr="0048462C">
              <w:rPr>
                <w:b/>
              </w:rPr>
              <w:t>Index</w:t>
            </w:r>
          </w:p>
        </w:tc>
        <w:tc>
          <w:tcPr>
            <w:tcW w:w="1958" w:type="dxa"/>
            <w:tcMar>
              <w:top w:w="15" w:type="dxa"/>
              <w:left w:w="140" w:type="dxa"/>
              <w:bottom w:w="15" w:type="dxa"/>
              <w:right w:w="140" w:type="dxa"/>
            </w:tcMar>
            <w:vAlign w:val="center"/>
            <w:hideMark/>
          </w:tcPr>
          <w:p w:rsidR="002243FF" w:rsidRPr="0048462C" w:rsidRDefault="002243FF" w:rsidP="002243FF">
            <w:pPr>
              <w:jc w:val="center"/>
              <w:rPr>
                <w:b/>
              </w:rPr>
            </w:pPr>
            <w:r w:rsidRPr="0048462C">
              <w:rPr>
                <w:b/>
              </w:rPr>
              <w:t>Cut Off Value</w:t>
            </w:r>
          </w:p>
        </w:tc>
        <w:tc>
          <w:tcPr>
            <w:tcW w:w="907" w:type="dxa"/>
          </w:tcPr>
          <w:p w:rsidR="002243FF" w:rsidRPr="0048462C" w:rsidRDefault="002243FF" w:rsidP="002243FF">
            <w:pPr>
              <w:ind w:left="62" w:right="142"/>
              <w:jc w:val="center"/>
              <w:rPr>
                <w:b/>
              </w:rPr>
            </w:pPr>
            <w:r w:rsidRPr="0048462C">
              <w:rPr>
                <w:b/>
              </w:rPr>
              <w:t>Result</w:t>
            </w:r>
          </w:p>
        </w:tc>
        <w:tc>
          <w:tcPr>
            <w:tcW w:w="1742" w:type="dxa"/>
            <w:tcMar>
              <w:top w:w="15" w:type="dxa"/>
              <w:left w:w="140" w:type="dxa"/>
              <w:bottom w:w="15" w:type="dxa"/>
              <w:right w:w="140" w:type="dxa"/>
            </w:tcMar>
            <w:vAlign w:val="center"/>
            <w:hideMark/>
          </w:tcPr>
          <w:p w:rsidR="002243FF" w:rsidRPr="0048462C" w:rsidRDefault="002243FF" w:rsidP="002243FF">
            <w:pPr>
              <w:jc w:val="center"/>
              <w:rPr>
                <w:b/>
              </w:rPr>
            </w:pPr>
            <w:r w:rsidRPr="0048462C">
              <w:rPr>
                <w:b/>
              </w:rPr>
              <w:t>Notes</w:t>
            </w:r>
          </w:p>
        </w:tc>
      </w:tr>
      <w:tr w:rsidR="0048462C" w:rsidRPr="0048462C" w:rsidTr="002243FF">
        <w:trPr>
          <w:cantSplit/>
          <w:trHeight w:val="225"/>
        </w:trPr>
        <w:tc>
          <w:tcPr>
            <w:tcW w:w="1303" w:type="dxa"/>
            <w:tcMar>
              <w:top w:w="15" w:type="dxa"/>
              <w:left w:w="140" w:type="dxa"/>
              <w:bottom w:w="15" w:type="dxa"/>
              <w:right w:w="140" w:type="dxa"/>
            </w:tcMar>
            <w:vAlign w:val="center"/>
            <w:hideMark/>
          </w:tcPr>
          <w:p w:rsidR="002243FF" w:rsidRPr="0048462C" w:rsidRDefault="002243FF" w:rsidP="002243FF">
            <w:r w:rsidRPr="0048462C">
              <w:t>Chi-Square</w:t>
            </w:r>
          </w:p>
        </w:tc>
        <w:tc>
          <w:tcPr>
            <w:tcW w:w="1958" w:type="dxa"/>
            <w:tcMar>
              <w:top w:w="15" w:type="dxa"/>
              <w:left w:w="140" w:type="dxa"/>
              <w:bottom w:w="15" w:type="dxa"/>
              <w:right w:w="140" w:type="dxa"/>
            </w:tcMar>
            <w:vAlign w:val="center"/>
          </w:tcPr>
          <w:p w:rsidR="002243FF" w:rsidRPr="0048462C" w:rsidRDefault="002243FF" w:rsidP="002243FF">
            <w:pPr>
              <w:jc w:val="center"/>
            </w:pPr>
            <w:r w:rsidRPr="0048462C">
              <w:t>Expected to below</w:t>
            </w:r>
          </w:p>
        </w:tc>
        <w:tc>
          <w:tcPr>
            <w:tcW w:w="907" w:type="dxa"/>
            <w:vAlign w:val="center"/>
          </w:tcPr>
          <w:p w:rsidR="002243FF" w:rsidRPr="0048462C" w:rsidRDefault="002243FF" w:rsidP="002243FF">
            <w:pPr>
              <w:jc w:val="center"/>
            </w:pPr>
            <w:r w:rsidRPr="0048462C">
              <w:t>362.027</w:t>
            </w:r>
          </w:p>
        </w:tc>
        <w:tc>
          <w:tcPr>
            <w:tcW w:w="1742" w:type="dxa"/>
            <w:tcMar>
              <w:top w:w="15" w:type="dxa"/>
              <w:left w:w="140" w:type="dxa"/>
              <w:bottom w:w="15" w:type="dxa"/>
              <w:right w:w="140" w:type="dxa"/>
            </w:tcMar>
          </w:tcPr>
          <w:p w:rsidR="002243FF" w:rsidRPr="0048462C" w:rsidRDefault="002243FF" w:rsidP="002243FF">
            <w:pPr>
              <w:jc w:val="center"/>
            </w:pPr>
            <w:r w:rsidRPr="0048462C">
              <w:t>Moderate</w:t>
            </w:r>
          </w:p>
        </w:tc>
      </w:tr>
      <w:tr w:rsidR="0048462C" w:rsidRPr="0048462C" w:rsidTr="002243FF">
        <w:trPr>
          <w:cantSplit/>
          <w:trHeight w:val="225"/>
        </w:trPr>
        <w:tc>
          <w:tcPr>
            <w:tcW w:w="1303" w:type="dxa"/>
            <w:tcMar>
              <w:top w:w="15" w:type="dxa"/>
              <w:left w:w="140" w:type="dxa"/>
              <w:bottom w:w="15" w:type="dxa"/>
              <w:right w:w="140" w:type="dxa"/>
            </w:tcMar>
            <w:vAlign w:val="center"/>
            <w:hideMark/>
          </w:tcPr>
          <w:p w:rsidR="002243FF" w:rsidRPr="0048462C" w:rsidRDefault="002243FF" w:rsidP="002243FF">
            <w:r w:rsidRPr="0048462C">
              <w:t>Probability</w:t>
            </w:r>
          </w:p>
        </w:tc>
        <w:tc>
          <w:tcPr>
            <w:tcW w:w="1958" w:type="dxa"/>
            <w:tcMar>
              <w:top w:w="15" w:type="dxa"/>
              <w:left w:w="140" w:type="dxa"/>
              <w:bottom w:w="15" w:type="dxa"/>
              <w:right w:w="140" w:type="dxa"/>
            </w:tcMar>
            <w:vAlign w:val="center"/>
          </w:tcPr>
          <w:p w:rsidR="002243FF" w:rsidRPr="0048462C" w:rsidRDefault="002243FF" w:rsidP="002243FF">
            <w:pPr>
              <w:jc w:val="center"/>
            </w:pPr>
            <w:r w:rsidRPr="0048462C">
              <w:t>≥ 0.05</w:t>
            </w:r>
          </w:p>
        </w:tc>
        <w:tc>
          <w:tcPr>
            <w:tcW w:w="907" w:type="dxa"/>
            <w:vAlign w:val="center"/>
          </w:tcPr>
          <w:p w:rsidR="002243FF" w:rsidRPr="0048462C" w:rsidRDefault="002243FF" w:rsidP="002243FF">
            <w:pPr>
              <w:jc w:val="center"/>
            </w:pPr>
            <w:r w:rsidRPr="0048462C">
              <w:t>0.000</w:t>
            </w:r>
          </w:p>
        </w:tc>
        <w:tc>
          <w:tcPr>
            <w:tcW w:w="1742" w:type="dxa"/>
            <w:tcMar>
              <w:top w:w="15" w:type="dxa"/>
              <w:left w:w="140" w:type="dxa"/>
              <w:bottom w:w="15" w:type="dxa"/>
              <w:right w:w="140" w:type="dxa"/>
            </w:tcMar>
          </w:tcPr>
          <w:p w:rsidR="002243FF" w:rsidRPr="0048462C" w:rsidRDefault="002243FF" w:rsidP="002243FF">
            <w:pPr>
              <w:jc w:val="center"/>
            </w:pPr>
            <w:r w:rsidRPr="0048462C">
              <w:t>Moderate</w:t>
            </w:r>
          </w:p>
        </w:tc>
      </w:tr>
      <w:tr w:rsidR="0048462C" w:rsidRPr="0048462C" w:rsidTr="002243FF">
        <w:trPr>
          <w:cantSplit/>
          <w:trHeight w:val="225"/>
        </w:trPr>
        <w:tc>
          <w:tcPr>
            <w:tcW w:w="1303" w:type="dxa"/>
            <w:tcMar>
              <w:top w:w="15" w:type="dxa"/>
              <w:left w:w="140" w:type="dxa"/>
              <w:bottom w:w="15" w:type="dxa"/>
              <w:right w:w="140" w:type="dxa"/>
            </w:tcMar>
            <w:vAlign w:val="center"/>
            <w:hideMark/>
          </w:tcPr>
          <w:p w:rsidR="002243FF" w:rsidRPr="0048462C" w:rsidRDefault="002243FF" w:rsidP="002243FF">
            <w:r w:rsidRPr="0048462C">
              <w:t>CMIN/df</w:t>
            </w:r>
          </w:p>
        </w:tc>
        <w:tc>
          <w:tcPr>
            <w:tcW w:w="1958" w:type="dxa"/>
            <w:tcMar>
              <w:top w:w="15" w:type="dxa"/>
              <w:left w:w="140" w:type="dxa"/>
              <w:bottom w:w="15" w:type="dxa"/>
              <w:right w:w="140" w:type="dxa"/>
            </w:tcMar>
            <w:vAlign w:val="center"/>
          </w:tcPr>
          <w:p w:rsidR="002243FF" w:rsidRPr="0048462C" w:rsidRDefault="002243FF" w:rsidP="002243FF">
            <w:pPr>
              <w:jc w:val="center"/>
            </w:pPr>
            <w:r w:rsidRPr="0048462C">
              <w:t>≤ 2</w:t>
            </w:r>
          </w:p>
        </w:tc>
        <w:tc>
          <w:tcPr>
            <w:tcW w:w="907" w:type="dxa"/>
            <w:vAlign w:val="center"/>
          </w:tcPr>
          <w:p w:rsidR="002243FF" w:rsidRPr="0048462C" w:rsidRDefault="002243FF" w:rsidP="002243FF">
            <w:pPr>
              <w:jc w:val="center"/>
            </w:pPr>
            <w:r w:rsidRPr="0048462C">
              <w:t>2.586</w:t>
            </w:r>
          </w:p>
        </w:tc>
        <w:tc>
          <w:tcPr>
            <w:tcW w:w="1742" w:type="dxa"/>
            <w:tcMar>
              <w:top w:w="15" w:type="dxa"/>
              <w:left w:w="140" w:type="dxa"/>
              <w:bottom w:w="15" w:type="dxa"/>
              <w:right w:w="140" w:type="dxa"/>
            </w:tcMar>
          </w:tcPr>
          <w:p w:rsidR="002243FF" w:rsidRPr="0048462C" w:rsidRDefault="002243FF" w:rsidP="002243FF">
            <w:pPr>
              <w:jc w:val="center"/>
            </w:pPr>
            <w:r w:rsidRPr="0048462C">
              <w:t>Moderate</w:t>
            </w:r>
          </w:p>
        </w:tc>
      </w:tr>
      <w:tr w:rsidR="0048462C" w:rsidRPr="0048462C" w:rsidTr="002243FF">
        <w:trPr>
          <w:cantSplit/>
          <w:trHeight w:val="225"/>
        </w:trPr>
        <w:tc>
          <w:tcPr>
            <w:tcW w:w="1303" w:type="dxa"/>
            <w:tcMar>
              <w:top w:w="15" w:type="dxa"/>
              <w:left w:w="140" w:type="dxa"/>
              <w:bottom w:w="15" w:type="dxa"/>
              <w:right w:w="140" w:type="dxa"/>
            </w:tcMar>
            <w:vAlign w:val="center"/>
            <w:hideMark/>
          </w:tcPr>
          <w:p w:rsidR="002243FF" w:rsidRPr="0048462C" w:rsidRDefault="002243FF" w:rsidP="002243FF">
            <w:r w:rsidRPr="0048462C">
              <w:t>RMSEA</w:t>
            </w:r>
          </w:p>
        </w:tc>
        <w:tc>
          <w:tcPr>
            <w:tcW w:w="1958" w:type="dxa"/>
            <w:tcMar>
              <w:top w:w="15" w:type="dxa"/>
              <w:left w:w="140" w:type="dxa"/>
              <w:bottom w:w="15" w:type="dxa"/>
              <w:right w:w="140" w:type="dxa"/>
            </w:tcMar>
            <w:vAlign w:val="center"/>
          </w:tcPr>
          <w:p w:rsidR="002243FF" w:rsidRPr="0048462C" w:rsidRDefault="002243FF" w:rsidP="002243FF">
            <w:pPr>
              <w:jc w:val="center"/>
            </w:pPr>
            <w:r w:rsidRPr="0048462C">
              <w:t>≤ 0.08</w:t>
            </w:r>
          </w:p>
        </w:tc>
        <w:tc>
          <w:tcPr>
            <w:tcW w:w="907" w:type="dxa"/>
            <w:vAlign w:val="center"/>
          </w:tcPr>
          <w:p w:rsidR="002243FF" w:rsidRPr="0048462C" w:rsidRDefault="002243FF" w:rsidP="002243FF">
            <w:pPr>
              <w:jc w:val="center"/>
            </w:pPr>
            <w:r w:rsidRPr="0048462C">
              <w:t>0.055</w:t>
            </w:r>
          </w:p>
        </w:tc>
        <w:tc>
          <w:tcPr>
            <w:tcW w:w="1742" w:type="dxa"/>
            <w:tcMar>
              <w:top w:w="15" w:type="dxa"/>
              <w:left w:w="140" w:type="dxa"/>
              <w:bottom w:w="15" w:type="dxa"/>
              <w:right w:w="140" w:type="dxa"/>
            </w:tcMar>
            <w:vAlign w:val="center"/>
          </w:tcPr>
          <w:p w:rsidR="002243FF" w:rsidRPr="0048462C" w:rsidRDefault="002243FF" w:rsidP="002243FF">
            <w:pPr>
              <w:jc w:val="center"/>
            </w:pPr>
            <w:r w:rsidRPr="0048462C">
              <w:t>Good</w:t>
            </w:r>
          </w:p>
        </w:tc>
      </w:tr>
      <w:tr w:rsidR="0048462C" w:rsidRPr="0048462C" w:rsidTr="002243FF">
        <w:trPr>
          <w:cantSplit/>
          <w:trHeight w:val="225"/>
        </w:trPr>
        <w:tc>
          <w:tcPr>
            <w:tcW w:w="1303" w:type="dxa"/>
            <w:tcMar>
              <w:top w:w="15" w:type="dxa"/>
              <w:left w:w="140" w:type="dxa"/>
              <w:bottom w:w="15" w:type="dxa"/>
              <w:right w:w="140" w:type="dxa"/>
            </w:tcMar>
            <w:vAlign w:val="center"/>
            <w:hideMark/>
          </w:tcPr>
          <w:p w:rsidR="002243FF" w:rsidRPr="0048462C" w:rsidRDefault="002243FF" w:rsidP="002243FF">
            <w:r w:rsidRPr="0048462C">
              <w:t>CFI</w:t>
            </w:r>
          </w:p>
        </w:tc>
        <w:tc>
          <w:tcPr>
            <w:tcW w:w="1958" w:type="dxa"/>
            <w:tcMar>
              <w:top w:w="15" w:type="dxa"/>
              <w:left w:w="140" w:type="dxa"/>
              <w:bottom w:w="15" w:type="dxa"/>
              <w:right w:w="140" w:type="dxa"/>
            </w:tcMar>
            <w:vAlign w:val="center"/>
          </w:tcPr>
          <w:p w:rsidR="002243FF" w:rsidRPr="0048462C" w:rsidRDefault="002243FF" w:rsidP="002243FF">
            <w:pPr>
              <w:jc w:val="center"/>
            </w:pPr>
            <w:r w:rsidRPr="0048462C">
              <w:t>≥ 0.95</w:t>
            </w:r>
          </w:p>
        </w:tc>
        <w:tc>
          <w:tcPr>
            <w:tcW w:w="907" w:type="dxa"/>
            <w:vAlign w:val="center"/>
          </w:tcPr>
          <w:p w:rsidR="002243FF" w:rsidRPr="0048462C" w:rsidRDefault="002243FF" w:rsidP="002243FF">
            <w:pPr>
              <w:jc w:val="center"/>
            </w:pPr>
            <w:r w:rsidRPr="0048462C">
              <w:t>0.978</w:t>
            </w:r>
          </w:p>
        </w:tc>
        <w:tc>
          <w:tcPr>
            <w:tcW w:w="1742" w:type="dxa"/>
            <w:tcMar>
              <w:top w:w="15" w:type="dxa"/>
              <w:left w:w="140" w:type="dxa"/>
              <w:bottom w:w="15" w:type="dxa"/>
              <w:right w:w="140" w:type="dxa"/>
            </w:tcMar>
            <w:vAlign w:val="center"/>
          </w:tcPr>
          <w:p w:rsidR="002243FF" w:rsidRPr="0048462C" w:rsidRDefault="002243FF" w:rsidP="002243FF">
            <w:pPr>
              <w:jc w:val="center"/>
            </w:pPr>
            <w:r w:rsidRPr="0048462C">
              <w:t>Good</w:t>
            </w:r>
          </w:p>
        </w:tc>
      </w:tr>
      <w:tr w:rsidR="0048462C" w:rsidRPr="0048462C" w:rsidTr="002243FF">
        <w:trPr>
          <w:cantSplit/>
          <w:trHeight w:val="225"/>
        </w:trPr>
        <w:tc>
          <w:tcPr>
            <w:tcW w:w="1303" w:type="dxa"/>
            <w:tcMar>
              <w:top w:w="15" w:type="dxa"/>
              <w:left w:w="140" w:type="dxa"/>
              <w:bottom w:w="15" w:type="dxa"/>
              <w:right w:w="140" w:type="dxa"/>
            </w:tcMar>
            <w:vAlign w:val="center"/>
            <w:hideMark/>
          </w:tcPr>
          <w:p w:rsidR="002243FF" w:rsidRPr="0048462C" w:rsidRDefault="002243FF" w:rsidP="002243FF">
            <w:r w:rsidRPr="0048462C">
              <w:t>NFI</w:t>
            </w:r>
          </w:p>
        </w:tc>
        <w:tc>
          <w:tcPr>
            <w:tcW w:w="1958" w:type="dxa"/>
            <w:tcMar>
              <w:top w:w="15" w:type="dxa"/>
              <w:left w:w="140" w:type="dxa"/>
              <w:bottom w:w="15" w:type="dxa"/>
              <w:right w:w="140" w:type="dxa"/>
            </w:tcMar>
            <w:vAlign w:val="center"/>
          </w:tcPr>
          <w:p w:rsidR="002243FF" w:rsidRPr="0048462C" w:rsidRDefault="002243FF" w:rsidP="002243FF">
            <w:pPr>
              <w:jc w:val="center"/>
            </w:pPr>
            <w:r w:rsidRPr="0048462C">
              <w:t>≥ 0.90</w:t>
            </w:r>
          </w:p>
        </w:tc>
        <w:tc>
          <w:tcPr>
            <w:tcW w:w="907" w:type="dxa"/>
            <w:vAlign w:val="center"/>
          </w:tcPr>
          <w:p w:rsidR="002243FF" w:rsidRPr="0048462C" w:rsidRDefault="002243FF" w:rsidP="002243FF">
            <w:pPr>
              <w:jc w:val="center"/>
            </w:pPr>
            <w:r w:rsidRPr="0048462C">
              <w:t>0.964</w:t>
            </w:r>
          </w:p>
        </w:tc>
        <w:tc>
          <w:tcPr>
            <w:tcW w:w="1742" w:type="dxa"/>
            <w:tcMar>
              <w:top w:w="15" w:type="dxa"/>
              <w:left w:w="140" w:type="dxa"/>
              <w:bottom w:w="15" w:type="dxa"/>
              <w:right w:w="140" w:type="dxa"/>
            </w:tcMar>
            <w:vAlign w:val="center"/>
          </w:tcPr>
          <w:p w:rsidR="002243FF" w:rsidRPr="0048462C" w:rsidRDefault="002243FF" w:rsidP="002243FF">
            <w:pPr>
              <w:jc w:val="center"/>
            </w:pPr>
            <w:r w:rsidRPr="0048462C">
              <w:t>Good</w:t>
            </w:r>
          </w:p>
        </w:tc>
      </w:tr>
      <w:tr w:rsidR="0048462C" w:rsidRPr="0048462C" w:rsidTr="002243FF">
        <w:trPr>
          <w:cantSplit/>
          <w:trHeight w:val="225"/>
        </w:trPr>
        <w:tc>
          <w:tcPr>
            <w:tcW w:w="1303" w:type="dxa"/>
            <w:tcMar>
              <w:top w:w="15" w:type="dxa"/>
              <w:left w:w="140" w:type="dxa"/>
              <w:bottom w:w="15" w:type="dxa"/>
              <w:right w:w="140" w:type="dxa"/>
            </w:tcMar>
            <w:vAlign w:val="center"/>
            <w:hideMark/>
          </w:tcPr>
          <w:p w:rsidR="002243FF" w:rsidRPr="0048462C" w:rsidRDefault="002243FF" w:rsidP="002243FF">
            <w:r w:rsidRPr="0048462C">
              <w:t>GFI</w:t>
            </w:r>
          </w:p>
        </w:tc>
        <w:tc>
          <w:tcPr>
            <w:tcW w:w="1958" w:type="dxa"/>
            <w:tcMar>
              <w:top w:w="15" w:type="dxa"/>
              <w:left w:w="140" w:type="dxa"/>
              <w:bottom w:w="15" w:type="dxa"/>
              <w:right w:w="140" w:type="dxa"/>
            </w:tcMar>
            <w:vAlign w:val="center"/>
          </w:tcPr>
          <w:p w:rsidR="002243FF" w:rsidRPr="0048462C" w:rsidRDefault="002243FF" w:rsidP="002243FF">
            <w:pPr>
              <w:jc w:val="center"/>
            </w:pPr>
            <w:r w:rsidRPr="0048462C">
              <w:t>≥ 0.90</w:t>
            </w:r>
          </w:p>
        </w:tc>
        <w:tc>
          <w:tcPr>
            <w:tcW w:w="907" w:type="dxa"/>
            <w:vAlign w:val="center"/>
          </w:tcPr>
          <w:p w:rsidR="002243FF" w:rsidRPr="0048462C" w:rsidRDefault="002243FF" w:rsidP="002243FF">
            <w:pPr>
              <w:jc w:val="center"/>
            </w:pPr>
            <w:r w:rsidRPr="0048462C">
              <w:t>0.929</w:t>
            </w:r>
          </w:p>
        </w:tc>
        <w:tc>
          <w:tcPr>
            <w:tcW w:w="1742" w:type="dxa"/>
            <w:tcMar>
              <w:top w:w="15" w:type="dxa"/>
              <w:left w:w="140" w:type="dxa"/>
              <w:bottom w:w="15" w:type="dxa"/>
              <w:right w:w="140" w:type="dxa"/>
            </w:tcMar>
            <w:vAlign w:val="center"/>
          </w:tcPr>
          <w:p w:rsidR="002243FF" w:rsidRPr="0048462C" w:rsidRDefault="002243FF" w:rsidP="002243FF">
            <w:pPr>
              <w:jc w:val="center"/>
            </w:pPr>
            <w:r w:rsidRPr="0048462C">
              <w:t>Good</w:t>
            </w:r>
          </w:p>
        </w:tc>
      </w:tr>
      <w:tr w:rsidR="0048462C" w:rsidRPr="0048462C" w:rsidTr="002243FF">
        <w:trPr>
          <w:cantSplit/>
          <w:trHeight w:val="225"/>
        </w:trPr>
        <w:tc>
          <w:tcPr>
            <w:tcW w:w="1303" w:type="dxa"/>
            <w:tcMar>
              <w:top w:w="15" w:type="dxa"/>
              <w:left w:w="140" w:type="dxa"/>
              <w:bottom w:w="15" w:type="dxa"/>
              <w:right w:w="140" w:type="dxa"/>
            </w:tcMar>
            <w:vAlign w:val="center"/>
            <w:hideMark/>
          </w:tcPr>
          <w:p w:rsidR="002243FF" w:rsidRPr="0048462C" w:rsidRDefault="002243FF" w:rsidP="002243FF">
            <w:r w:rsidRPr="0048462C">
              <w:t>AGFI</w:t>
            </w:r>
          </w:p>
        </w:tc>
        <w:tc>
          <w:tcPr>
            <w:tcW w:w="1958" w:type="dxa"/>
            <w:tcMar>
              <w:top w:w="15" w:type="dxa"/>
              <w:left w:w="140" w:type="dxa"/>
              <w:bottom w:w="15" w:type="dxa"/>
              <w:right w:w="140" w:type="dxa"/>
            </w:tcMar>
            <w:vAlign w:val="center"/>
          </w:tcPr>
          <w:p w:rsidR="002243FF" w:rsidRPr="0048462C" w:rsidRDefault="002243FF" w:rsidP="002243FF">
            <w:pPr>
              <w:jc w:val="center"/>
            </w:pPr>
            <w:r w:rsidRPr="0048462C">
              <w:t>≥ 0.90</w:t>
            </w:r>
          </w:p>
        </w:tc>
        <w:tc>
          <w:tcPr>
            <w:tcW w:w="907" w:type="dxa"/>
            <w:vAlign w:val="center"/>
          </w:tcPr>
          <w:p w:rsidR="002243FF" w:rsidRPr="0048462C" w:rsidRDefault="002243FF" w:rsidP="002243FF">
            <w:pPr>
              <w:jc w:val="center"/>
            </w:pPr>
            <w:r w:rsidRPr="0048462C">
              <w:t>0.903</w:t>
            </w:r>
          </w:p>
        </w:tc>
        <w:tc>
          <w:tcPr>
            <w:tcW w:w="1742" w:type="dxa"/>
            <w:tcMar>
              <w:top w:w="15" w:type="dxa"/>
              <w:left w:w="140" w:type="dxa"/>
              <w:bottom w:w="15" w:type="dxa"/>
              <w:right w:w="140" w:type="dxa"/>
            </w:tcMar>
            <w:vAlign w:val="center"/>
          </w:tcPr>
          <w:p w:rsidR="002243FF" w:rsidRPr="0048462C" w:rsidRDefault="002243FF" w:rsidP="002243FF">
            <w:pPr>
              <w:jc w:val="center"/>
            </w:pPr>
            <w:r w:rsidRPr="0048462C">
              <w:t>Good</w:t>
            </w:r>
          </w:p>
        </w:tc>
      </w:tr>
      <w:tr w:rsidR="0048462C" w:rsidRPr="0048462C" w:rsidTr="002243FF">
        <w:trPr>
          <w:cantSplit/>
          <w:trHeight w:val="225"/>
        </w:trPr>
        <w:tc>
          <w:tcPr>
            <w:tcW w:w="1303" w:type="dxa"/>
            <w:tcMar>
              <w:top w:w="15" w:type="dxa"/>
              <w:left w:w="140" w:type="dxa"/>
              <w:bottom w:w="15" w:type="dxa"/>
              <w:right w:w="140" w:type="dxa"/>
            </w:tcMar>
            <w:vAlign w:val="center"/>
          </w:tcPr>
          <w:p w:rsidR="002243FF" w:rsidRPr="0048462C" w:rsidRDefault="002243FF" w:rsidP="002243FF">
            <w:r w:rsidRPr="0048462C">
              <w:t>TLI</w:t>
            </w:r>
          </w:p>
        </w:tc>
        <w:tc>
          <w:tcPr>
            <w:tcW w:w="1958" w:type="dxa"/>
            <w:tcMar>
              <w:top w:w="15" w:type="dxa"/>
              <w:left w:w="140" w:type="dxa"/>
              <w:bottom w:w="15" w:type="dxa"/>
              <w:right w:w="140" w:type="dxa"/>
            </w:tcMar>
            <w:vAlign w:val="center"/>
          </w:tcPr>
          <w:p w:rsidR="002243FF" w:rsidRPr="0048462C" w:rsidRDefault="002243FF" w:rsidP="002243FF">
            <w:pPr>
              <w:jc w:val="center"/>
            </w:pPr>
            <w:r w:rsidRPr="0048462C">
              <w:t>≥ 0.90</w:t>
            </w:r>
          </w:p>
        </w:tc>
        <w:tc>
          <w:tcPr>
            <w:tcW w:w="907" w:type="dxa"/>
            <w:vAlign w:val="center"/>
          </w:tcPr>
          <w:p w:rsidR="002243FF" w:rsidRPr="0048462C" w:rsidRDefault="002243FF" w:rsidP="002243FF">
            <w:pPr>
              <w:jc w:val="center"/>
            </w:pPr>
            <w:r w:rsidRPr="0048462C">
              <w:t>0.973</w:t>
            </w:r>
          </w:p>
        </w:tc>
        <w:tc>
          <w:tcPr>
            <w:tcW w:w="1742" w:type="dxa"/>
            <w:tcMar>
              <w:top w:w="15" w:type="dxa"/>
              <w:left w:w="140" w:type="dxa"/>
              <w:bottom w:w="15" w:type="dxa"/>
              <w:right w:w="140" w:type="dxa"/>
            </w:tcMar>
            <w:vAlign w:val="center"/>
          </w:tcPr>
          <w:p w:rsidR="002243FF" w:rsidRPr="0048462C" w:rsidRDefault="002243FF" w:rsidP="002243FF">
            <w:pPr>
              <w:jc w:val="center"/>
            </w:pPr>
            <w:r w:rsidRPr="0048462C">
              <w:t>Good</w:t>
            </w:r>
          </w:p>
        </w:tc>
      </w:tr>
      <w:tr w:rsidR="0048462C" w:rsidRPr="0048462C" w:rsidTr="002243FF">
        <w:trPr>
          <w:cantSplit/>
          <w:trHeight w:val="240"/>
        </w:trPr>
        <w:tc>
          <w:tcPr>
            <w:tcW w:w="1303" w:type="dxa"/>
            <w:tcMar>
              <w:top w:w="15" w:type="dxa"/>
              <w:left w:w="140" w:type="dxa"/>
              <w:bottom w:w="15" w:type="dxa"/>
              <w:right w:w="140" w:type="dxa"/>
            </w:tcMar>
            <w:vAlign w:val="center"/>
          </w:tcPr>
          <w:p w:rsidR="002243FF" w:rsidRPr="0048462C" w:rsidRDefault="002243FF" w:rsidP="002243FF">
            <w:r w:rsidRPr="0048462C">
              <w:t>IFI</w:t>
            </w:r>
          </w:p>
        </w:tc>
        <w:tc>
          <w:tcPr>
            <w:tcW w:w="1958" w:type="dxa"/>
            <w:tcMar>
              <w:top w:w="15" w:type="dxa"/>
              <w:left w:w="140" w:type="dxa"/>
              <w:bottom w:w="15" w:type="dxa"/>
              <w:right w:w="140" w:type="dxa"/>
            </w:tcMar>
            <w:vAlign w:val="center"/>
          </w:tcPr>
          <w:p w:rsidR="002243FF" w:rsidRPr="0048462C" w:rsidRDefault="002243FF" w:rsidP="002243FF">
            <w:pPr>
              <w:jc w:val="center"/>
            </w:pPr>
            <w:r w:rsidRPr="0048462C">
              <w:t>≥ 0.90</w:t>
            </w:r>
          </w:p>
        </w:tc>
        <w:tc>
          <w:tcPr>
            <w:tcW w:w="907" w:type="dxa"/>
            <w:vAlign w:val="center"/>
          </w:tcPr>
          <w:p w:rsidR="002243FF" w:rsidRPr="0048462C" w:rsidRDefault="002243FF" w:rsidP="002243FF">
            <w:pPr>
              <w:jc w:val="center"/>
            </w:pPr>
            <w:r w:rsidRPr="0048462C">
              <w:t>0.978</w:t>
            </w:r>
          </w:p>
        </w:tc>
        <w:tc>
          <w:tcPr>
            <w:tcW w:w="1742" w:type="dxa"/>
            <w:tcMar>
              <w:top w:w="15" w:type="dxa"/>
              <w:left w:w="140" w:type="dxa"/>
              <w:bottom w:w="15" w:type="dxa"/>
              <w:right w:w="140" w:type="dxa"/>
            </w:tcMar>
            <w:vAlign w:val="center"/>
          </w:tcPr>
          <w:p w:rsidR="002243FF" w:rsidRPr="0048462C" w:rsidRDefault="002243FF" w:rsidP="002243FF">
            <w:pPr>
              <w:jc w:val="center"/>
            </w:pPr>
            <w:r w:rsidRPr="0048462C">
              <w:t>Good</w:t>
            </w:r>
          </w:p>
        </w:tc>
      </w:tr>
    </w:tbl>
    <w:p w:rsidR="002243FF" w:rsidRPr="0048462C" w:rsidRDefault="002243FF" w:rsidP="00732AF8">
      <w:pPr>
        <w:ind w:firstLine="720"/>
        <w:jc w:val="both"/>
      </w:pPr>
    </w:p>
    <w:p w:rsidR="00732AF8" w:rsidRPr="0048462C" w:rsidRDefault="00732AF8" w:rsidP="00732AF8">
      <w:pPr>
        <w:ind w:firstLine="720"/>
        <w:jc w:val="both"/>
        <w:rPr>
          <w:lang w:val="id-ID"/>
        </w:rPr>
      </w:pPr>
      <w:r w:rsidRPr="0048462C">
        <w:rPr>
          <w:lang w:val="id-ID"/>
        </w:rPr>
        <w:t>The goodness of fit results of the model is shown in Table 4. The model showed a good overall fit on almost all indices, CMIN χ2¼ 362.02, RMSEA= 0.055, CFI= 0.978, NFI= 0.964, and GFI= 0.929.</w:t>
      </w:r>
    </w:p>
    <w:p w:rsidR="002243FF" w:rsidRPr="0048462C" w:rsidRDefault="002243FF" w:rsidP="00732AF8">
      <w:pPr>
        <w:ind w:firstLine="720"/>
        <w:jc w:val="both"/>
      </w:pPr>
    </w:p>
    <w:p w:rsidR="00732AF8" w:rsidRPr="0048462C" w:rsidRDefault="00732AF8" w:rsidP="00732AF8">
      <w:pPr>
        <w:ind w:firstLine="720"/>
        <w:jc w:val="both"/>
        <w:rPr>
          <w:lang w:val="id-ID"/>
        </w:rPr>
      </w:pPr>
      <w:r w:rsidRPr="0048462C">
        <w:rPr>
          <w:lang w:val="id-ID"/>
        </w:rPr>
        <w:t>Tabel 5: The Hypothesis Testing Result</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21"/>
        <w:gridCol w:w="511"/>
        <w:gridCol w:w="2103"/>
        <w:gridCol w:w="992"/>
        <w:gridCol w:w="850"/>
        <w:gridCol w:w="851"/>
        <w:gridCol w:w="850"/>
        <w:gridCol w:w="882"/>
      </w:tblGrid>
      <w:tr w:rsidR="002243FF" w:rsidRPr="0048462C" w:rsidTr="002243FF">
        <w:trPr>
          <w:trHeight w:val="120"/>
          <w:tblHeader/>
        </w:trPr>
        <w:tc>
          <w:tcPr>
            <w:tcW w:w="1921" w:type="dxa"/>
            <w:shd w:val="clear" w:color="auto" w:fill="auto"/>
            <w:tcMar>
              <w:top w:w="15" w:type="dxa"/>
              <w:left w:w="140" w:type="dxa"/>
              <w:bottom w:w="15" w:type="dxa"/>
              <w:right w:w="140" w:type="dxa"/>
            </w:tcMar>
            <w:vAlign w:val="center"/>
            <w:hideMark/>
          </w:tcPr>
          <w:p w:rsidR="002243FF" w:rsidRPr="0048462C" w:rsidRDefault="00732AF8" w:rsidP="002243FF">
            <w:pPr>
              <w:jc w:val="right"/>
              <w:rPr>
                <w:lang w:eastAsia="id-ID"/>
              </w:rPr>
            </w:pPr>
            <w:r w:rsidRPr="0048462C">
              <w:rPr>
                <w:lang w:val="id-ID"/>
              </w:rPr>
              <w:tab/>
            </w:r>
          </w:p>
        </w:tc>
        <w:tc>
          <w:tcPr>
            <w:tcW w:w="511" w:type="dxa"/>
            <w:shd w:val="clear" w:color="auto" w:fill="auto"/>
            <w:tcMar>
              <w:top w:w="15" w:type="dxa"/>
              <w:left w:w="140" w:type="dxa"/>
              <w:bottom w:w="15" w:type="dxa"/>
              <w:right w:w="140" w:type="dxa"/>
            </w:tcMar>
            <w:vAlign w:val="center"/>
            <w:hideMark/>
          </w:tcPr>
          <w:p w:rsidR="002243FF" w:rsidRPr="0048462C" w:rsidRDefault="002243FF" w:rsidP="002243FF">
            <w:pPr>
              <w:jc w:val="right"/>
              <w:rPr>
                <w:lang w:eastAsia="id-ID"/>
              </w:rPr>
            </w:pPr>
          </w:p>
        </w:tc>
        <w:tc>
          <w:tcPr>
            <w:tcW w:w="2103" w:type="dxa"/>
            <w:shd w:val="clear" w:color="auto" w:fill="auto"/>
            <w:tcMar>
              <w:top w:w="15" w:type="dxa"/>
              <w:left w:w="140" w:type="dxa"/>
              <w:bottom w:w="15" w:type="dxa"/>
              <w:right w:w="140" w:type="dxa"/>
            </w:tcMar>
            <w:vAlign w:val="center"/>
            <w:hideMark/>
          </w:tcPr>
          <w:p w:rsidR="002243FF" w:rsidRPr="0048462C" w:rsidRDefault="002243FF" w:rsidP="002243FF">
            <w:pPr>
              <w:rPr>
                <w:lang w:eastAsia="id-ID"/>
              </w:rPr>
            </w:pPr>
            <w:r w:rsidRPr="0048462C">
              <w:rPr>
                <w:lang w:eastAsia="id-ID"/>
              </w:rPr>
              <w:t>Relationship</w:t>
            </w:r>
          </w:p>
        </w:tc>
        <w:tc>
          <w:tcPr>
            <w:tcW w:w="992" w:type="dxa"/>
            <w:shd w:val="clear" w:color="auto" w:fill="auto"/>
            <w:tcMar>
              <w:top w:w="15" w:type="dxa"/>
              <w:left w:w="140" w:type="dxa"/>
              <w:bottom w:w="15" w:type="dxa"/>
              <w:right w:w="140" w:type="dxa"/>
            </w:tcMar>
            <w:vAlign w:val="center"/>
            <w:hideMark/>
          </w:tcPr>
          <w:p w:rsidR="002243FF" w:rsidRPr="0048462C" w:rsidRDefault="002243FF" w:rsidP="002243FF">
            <w:pPr>
              <w:jc w:val="right"/>
              <w:rPr>
                <w:lang w:eastAsia="id-ID"/>
              </w:rPr>
            </w:pPr>
            <w:r w:rsidRPr="0048462C">
              <w:rPr>
                <w:lang w:eastAsia="id-ID"/>
              </w:rPr>
              <w:t>Estimate</w:t>
            </w:r>
          </w:p>
        </w:tc>
        <w:tc>
          <w:tcPr>
            <w:tcW w:w="850" w:type="dxa"/>
            <w:shd w:val="clear" w:color="auto" w:fill="auto"/>
            <w:tcMar>
              <w:top w:w="15" w:type="dxa"/>
              <w:left w:w="140" w:type="dxa"/>
              <w:bottom w:w="15" w:type="dxa"/>
              <w:right w:w="140" w:type="dxa"/>
            </w:tcMar>
            <w:vAlign w:val="center"/>
            <w:hideMark/>
          </w:tcPr>
          <w:p w:rsidR="002243FF" w:rsidRPr="0048462C" w:rsidRDefault="002243FF" w:rsidP="002243FF">
            <w:pPr>
              <w:jc w:val="right"/>
              <w:rPr>
                <w:lang w:eastAsia="id-ID"/>
              </w:rPr>
            </w:pPr>
            <w:r w:rsidRPr="0048462C">
              <w:rPr>
                <w:lang w:eastAsia="id-ID"/>
              </w:rPr>
              <w:t>S.E.</w:t>
            </w:r>
          </w:p>
        </w:tc>
        <w:tc>
          <w:tcPr>
            <w:tcW w:w="851" w:type="dxa"/>
            <w:shd w:val="clear" w:color="auto" w:fill="auto"/>
            <w:tcMar>
              <w:top w:w="15" w:type="dxa"/>
              <w:left w:w="140" w:type="dxa"/>
              <w:bottom w:w="15" w:type="dxa"/>
              <w:right w:w="140" w:type="dxa"/>
            </w:tcMar>
            <w:vAlign w:val="center"/>
            <w:hideMark/>
          </w:tcPr>
          <w:p w:rsidR="002243FF" w:rsidRPr="0048462C" w:rsidRDefault="002243FF" w:rsidP="002243FF">
            <w:pPr>
              <w:jc w:val="right"/>
              <w:rPr>
                <w:lang w:eastAsia="id-ID"/>
              </w:rPr>
            </w:pPr>
            <w:r w:rsidRPr="0048462C">
              <w:rPr>
                <w:lang w:eastAsia="id-ID"/>
              </w:rPr>
              <w:t>C.R.</w:t>
            </w:r>
          </w:p>
        </w:tc>
        <w:tc>
          <w:tcPr>
            <w:tcW w:w="850" w:type="dxa"/>
            <w:shd w:val="clear" w:color="auto" w:fill="auto"/>
            <w:tcMar>
              <w:top w:w="15" w:type="dxa"/>
              <w:left w:w="140" w:type="dxa"/>
              <w:bottom w:w="15" w:type="dxa"/>
              <w:right w:w="140" w:type="dxa"/>
            </w:tcMar>
            <w:vAlign w:val="center"/>
            <w:hideMark/>
          </w:tcPr>
          <w:p w:rsidR="002243FF" w:rsidRPr="0048462C" w:rsidRDefault="002243FF" w:rsidP="002243FF">
            <w:pPr>
              <w:jc w:val="right"/>
              <w:rPr>
                <w:lang w:eastAsia="id-ID"/>
              </w:rPr>
            </w:pPr>
            <w:r w:rsidRPr="0048462C">
              <w:rPr>
                <w:lang w:eastAsia="id-ID"/>
              </w:rPr>
              <w:t>P</w:t>
            </w:r>
          </w:p>
        </w:tc>
        <w:tc>
          <w:tcPr>
            <w:tcW w:w="882" w:type="dxa"/>
          </w:tcPr>
          <w:p w:rsidR="002243FF" w:rsidRPr="0048462C" w:rsidRDefault="002243FF" w:rsidP="002243FF">
            <w:pPr>
              <w:jc w:val="right"/>
              <w:rPr>
                <w:lang w:eastAsia="id-ID"/>
              </w:rPr>
            </w:pPr>
            <w:r w:rsidRPr="0048462C">
              <w:rPr>
                <w:lang w:eastAsia="id-ID"/>
              </w:rPr>
              <w:t>R-Square</w:t>
            </w:r>
          </w:p>
        </w:tc>
      </w:tr>
      <w:tr w:rsidR="002243FF" w:rsidRPr="0048462C" w:rsidTr="002243FF">
        <w:trPr>
          <w:trHeight w:val="120"/>
        </w:trPr>
        <w:tc>
          <w:tcPr>
            <w:tcW w:w="1921" w:type="dxa"/>
            <w:shd w:val="clear" w:color="auto" w:fill="auto"/>
            <w:tcMar>
              <w:top w:w="15" w:type="dxa"/>
              <w:left w:w="57" w:type="dxa"/>
              <w:bottom w:w="15" w:type="dxa"/>
              <w:right w:w="57" w:type="dxa"/>
            </w:tcMar>
            <w:vAlign w:val="center"/>
            <w:hideMark/>
          </w:tcPr>
          <w:p w:rsidR="002243FF" w:rsidRPr="0048462C" w:rsidRDefault="002243FF" w:rsidP="002243FF">
            <w:pPr>
              <w:rPr>
                <w:lang w:eastAsia="id-ID"/>
              </w:rPr>
            </w:pPr>
            <w:r w:rsidRPr="0048462C">
              <w:rPr>
                <w:lang w:eastAsia="id-ID"/>
              </w:rPr>
              <w:t>SchoolGovernance</w:t>
            </w:r>
          </w:p>
        </w:tc>
        <w:tc>
          <w:tcPr>
            <w:tcW w:w="511" w:type="dxa"/>
            <w:shd w:val="clear" w:color="auto" w:fill="auto"/>
            <w:noWrap/>
            <w:tcMar>
              <w:top w:w="15" w:type="dxa"/>
              <w:left w:w="57" w:type="dxa"/>
              <w:bottom w:w="15" w:type="dxa"/>
              <w:right w:w="57" w:type="dxa"/>
            </w:tcMar>
            <w:vAlign w:val="center"/>
            <w:hideMark/>
          </w:tcPr>
          <w:p w:rsidR="002243FF" w:rsidRPr="0048462C" w:rsidRDefault="002243FF" w:rsidP="002243FF">
            <w:pPr>
              <w:rPr>
                <w:lang w:eastAsia="id-ID"/>
              </w:rPr>
            </w:pPr>
            <w:r w:rsidRPr="0048462C">
              <w:rPr>
                <w:lang w:eastAsia="id-ID"/>
              </w:rPr>
              <w:t>&lt;---</w:t>
            </w:r>
          </w:p>
        </w:tc>
        <w:tc>
          <w:tcPr>
            <w:tcW w:w="2103" w:type="dxa"/>
            <w:shd w:val="clear" w:color="auto" w:fill="auto"/>
            <w:tcMar>
              <w:top w:w="15" w:type="dxa"/>
              <w:left w:w="140" w:type="dxa"/>
              <w:bottom w:w="15" w:type="dxa"/>
              <w:right w:w="140" w:type="dxa"/>
            </w:tcMar>
            <w:vAlign w:val="center"/>
            <w:hideMark/>
          </w:tcPr>
          <w:p w:rsidR="002243FF" w:rsidRPr="0048462C" w:rsidRDefault="002243FF" w:rsidP="002243FF">
            <w:pPr>
              <w:rPr>
                <w:lang w:eastAsia="id-ID"/>
              </w:rPr>
            </w:pPr>
            <w:r w:rsidRPr="0048462C">
              <w:rPr>
                <w:lang w:eastAsia="id-ID"/>
              </w:rPr>
              <w:t>TotalQualityManagement</w:t>
            </w:r>
          </w:p>
        </w:tc>
        <w:tc>
          <w:tcPr>
            <w:tcW w:w="992" w:type="dxa"/>
            <w:shd w:val="clear" w:color="auto" w:fill="auto"/>
            <w:tcMar>
              <w:top w:w="15" w:type="dxa"/>
              <w:left w:w="57" w:type="dxa"/>
              <w:bottom w:w="15" w:type="dxa"/>
              <w:right w:w="57" w:type="dxa"/>
            </w:tcMar>
            <w:vAlign w:val="center"/>
            <w:hideMark/>
          </w:tcPr>
          <w:p w:rsidR="002243FF" w:rsidRPr="0048462C" w:rsidRDefault="002243FF" w:rsidP="002243FF">
            <w:pPr>
              <w:jc w:val="right"/>
              <w:rPr>
                <w:lang w:eastAsia="id-ID"/>
              </w:rPr>
            </w:pPr>
            <w:r w:rsidRPr="0048462C">
              <w:rPr>
                <w:lang w:eastAsia="id-ID"/>
              </w:rPr>
              <w:t>0.913</w:t>
            </w:r>
          </w:p>
        </w:tc>
        <w:tc>
          <w:tcPr>
            <w:tcW w:w="850" w:type="dxa"/>
            <w:shd w:val="clear" w:color="auto" w:fill="auto"/>
            <w:tcMar>
              <w:top w:w="15" w:type="dxa"/>
              <w:left w:w="57" w:type="dxa"/>
              <w:bottom w:w="15" w:type="dxa"/>
              <w:right w:w="57" w:type="dxa"/>
            </w:tcMar>
            <w:vAlign w:val="center"/>
            <w:hideMark/>
          </w:tcPr>
          <w:p w:rsidR="002243FF" w:rsidRPr="0048462C" w:rsidRDefault="002243FF" w:rsidP="002243FF">
            <w:pPr>
              <w:jc w:val="right"/>
              <w:rPr>
                <w:lang w:eastAsia="id-ID"/>
              </w:rPr>
            </w:pPr>
            <w:r w:rsidRPr="0048462C">
              <w:rPr>
                <w:lang w:eastAsia="id-ID"/>
              </w:rPr>
              <w:t>0.052</w:t>
            </w:r>
          </w:p>
        </w:tc>
        <w:tc>
          <w:tcPr>
            <w:tcW w:w="851" w:type="dxa"/>
            <w:shd w:val="clear" w:color="auto" w:fill="auto"/>
            <w:tcMar>
              <w:top w:w="15" w:type="dxa"/>
              <w:left w:w="57" w:type="dxa"/>
              <w:bottom w:w="15" w:type="dxa"/>
              <w:right w:w="57" w:type="dxa"/>
            </w:tcMar>
            <w:vAlign w:val="center"/>
            <w:hideMark/>
          </w:tcPr>
          <w:p w:rsidR="002243FF" w:rsidRPr="0048462C" w:rsidRDefault="002243FF" w:rsidP="002243FF">
            <w:pPr>
              <w:jc w:val="right"/>
              <w:rPr>
                <w:lang w:eastAsia="id-ID"/>
              </w:rPr>
            </w:pPr>
            <w:r w:rsidRPr="0048462C">
              <w:rPr>
                <w:lang w:eastAsia="id-ID"/>
              </w:rPr>
              <w:t>17.728</w:t>
            </w:r>
          </w:p>
        </w:tc>
        <w:tc>
          <w:tcPr>
            <w:tcW w:w="850" w:type="dxa"/>
            <w:shd w:val="clear" w:color="auto" w:fill="auto"/>
            <w:tcMar>
              <w:top w:w="15" w:type="dxa"/>
              <w:left w:w="57" w:type="dxa"/>
              <w:bottom w:w="15" w:type="dxa"/>
              <w:right w:w="57" w:type="dxa"/>
            </w:tcMar>
            <w:vAlign w:val="center"/>
            <w:hideMark/>
          </w:tcPr>
          <w:p w:rsidR="002243FF" w:rsidRPr="0048462C" w:rsidRDefault="002243FF" w:rsidP="002243FF">
            <w:pPr>
              <w:jc w:val="right"/>
              <w:rPr>
                <w:lang w:eastAsia="id-ID"/>
              </w:rPr>
            </w:pPr>
            <w:r w:rsidRPr="0048462C">
              <w:rPr>
                <w:lang w:eastAsia="id-ID"/>
              </w:rPr>
              <w:t>&lt;0.05</w:t>
            </w:r>
          </w:p>
        </w:tc>
        <w:tc>
          <w:tcPr>
            <w:tcW w:w="882" w:type="dxa"/>
            <w:vAlign w:val="center"/>
          </w:tcPr>
          <w:p w:rsidR="002243FF" w:rsidRPr="0048462C" w:rsidRDefault="002243FF" w:rsidP="002243FF">
            <w:pPr>
              <w:jc w:val="center"/>
              <w:rPr>
                <w:lang w:eastAsia="id-ID"/>
              </w:rPr>
            </w:pPr>
            <w:r w:rsidRPr="0048462C">
              <w:rPr>
                <w:lang w:eastAsia="id-ID"/>
              </w:rPr>
              <w:t>0.894</w:t>
            </w:r>
          </w:p>
        </w:tc>
      </w:tr>
      <w:tr w:rsidR="002243FF" w:rsidRPr="0048462C" w:rsidTr="002243FF">
        <w:trPr>
          <w:trHeight w:val="120"/>
        </w:trPr>
        <w:tc>
          <w:tcPr>
            <w:tcW w:w="1921" w:type="dxa"/>
            <w:shd w:val="clear" w:color="auto" w:fill="auto"/>
            <w:tcMar>
              <w:top w:w="15" w:type="dxa"/>
              <w:left w:w="57" w:type="dxa"/>
              <w:bottom w:w="15" w:type="dxa"/>
              <w:right w:w="57" w:type="dxa"/>
            </w:tcMar>
            <w:hideMark/>
          </w:tcPr>
          <w:p w:rsidR="002243FF" w:rsidRPr="0048462C" w:rsidRDefault="002243FF" w:rsidP="002243FF">
            <w:pPr>
              <w:rPr>
                <w:lang w:eastAsia="id-ID"/>
              </w:rPr>
            </w:pPr>
            <w:r w:rsidRPr="0048462C">
              <w:rPr>
                <w:lang w:eastAsia="id-ID"/>
              </w:rPr>
              <w:t>SchoolManagementEf</w:t>
            </w:r>
            <w:r w:rsidRPr="0048462C">
              <w:rPr>
                <w:lang w:eastAsia="id-ID"/>
              </w:rPr>
              <w:lastRenderedPageBreak/>
              <w:t>fectiveness</w:t>
            </w:r>
          </w:p>
        </w:tc>
        <w:tc>
          <w:tcPr>
            <w:tcW w:w="511" w:type="dxa"/>
            <w:shd w:val="clear" w:color="auto" w:fill="auto"/>
            <w:noWrap/>
            <w:tcMar>
              <w:top w:w="15" w:type="dxa"/>
              <w:left w:w="57" w:type="dxa"/>
              <w:bottom w:w="15" w:type="dxa"/>
              <w:right w:w="57" w:type="dxa"/>
            </w:tcMar>
            <w:vAlign w:val="center"/>
            <w:hideMark/>
          </w:tcPr>
          <w:p w:rsidR="002243FF" w:rsidRPr="0048462C" w:rsidRDefault="002243FF" w:rsidP="002243FF">
            <w:pPr>
              <w:rPr>
                <w:lang w:eastAsia="id-ID"/>
              </w:rPr>
            </w:pPr>
            <w:r w:rsidRPr="0048462C">
              <w:rPr>
                <w:lang w:eastAsia="id-ID"/>
              </w:rPr>
              <w:lastRenderedPageBreak/>
              <w:t>&lt;---</w:t>
            </w:r>
          </w:p>
        </w:tc>
        <w:tc>
          <w:tcPr>
            <w:tcW w:w="2103" w:type="dxa"/>
            <w:shd w:val="clear" w:color="auto" w:fill="auto"/>
            <w:tcMar>
              <w:top w:w="15" w:type="dxa"/>
              <w:left w:w="140" w:type="dxa"/>
              <w:bottom w:w="15" w:type="dxa"/>
              <w:right w:w="140" w:type="dxa"/>
            </w:tcMar>
            <w:vAlign w:val="center"/>
            <w:hideMark/>
          </w:tcPr>
          <w:p w:rsidR="002243FF" w:rsidRPr="0048462C" w:rsidRDefault="002243FF" w:rsidP="002243FF">
            <w:pPr>
              <w:rPr>
                <w:lang w:eastAsia="id-ID"/>
              </w:rPr>
            </w:pPr>
            <w:r w:rsidRPr="0048462C">
              <w:rPr>
                <w:lang w:eastAsia="id-ID"/>
              </w:rPr>
              <w:t>SchoolGovernance</w:t>
            </w:r>
          </w:p>
        </w:tc>
        <w:tc>
          <w:tcPr>
            <w:tcW w:w="992" w:type="dxa"/>
            <w:shd w:val="clear" w:color="auto" w:fill="auto"/>
            <w:tcMar>
              <w:top w:w="15" w:type="dxa"/>
              <w:left w:w="57" w:type="dxa"/>
              <w:bottom w:w="15" w:type="dxa"/>
              <w:right w:w="57" w:type="dxa"/>
            </w:tcMar>
            <w:vAlign w:val="center"/>
            <w:hideMark/>
          </w:tcPr>
          <w:p w:rsidR="002243FF" w:rsidRPr="0048462C" w:rsidRDefault="002243FF" w:rsidP="002243FF">
            <w:pPr>
              <w:jc w:val="right"/>
              <w:rPr>
                <w:lang w:eastAsia="id-ID"/>
              </w:rPr>
            </w:pPr>
            <w:r w:rsidRPr="0048462C">
              <w:rPr>
                <w:lang w:eastAsia="id-ID"/>
              </w:rPr>
              <w:t>0.627</w:t>
            </w:r>
          </w:p>
        </w:tc>
        <w:tc>
          <w:tcPr>
            <w:tcW w:w="850" w:type="dxa"/>
            <w:shd w:val="clear" w:color="auto" w:fill="auto"/>
            <w:tcMar>
              <w:top w:w="15" w:type="dxa"/>
              <w:left w:w="57" w:type="dxa"/>
              <w:bottom w:w="15" w:type="dxa"/>
              <w:right w:w="57" w:type="dxa"/>
            </w:tcMar>
            <w:vAlign w:val="center"/>
            <w:hideMark/>
          </w:tcPr>
          <w:p w:rsidR="002243FF" w:rsidRPr="0048462C" w:rsidRDefault="002243FF" w:rsidP="002243FF">
            <w:pPr>
              <w:jc w:val="right"/>
              <w:rPr>
                <w:lang w:eastAsia="id-ID"/>
              </w:rPr>
            </w:pPr>
            <w:r w:rsidRPr="0048462C">
              <w:rPr>
                <w:lang w:eastAsia="id-ID"/>
              </w:rPr>
              <w:t>0.093</w:t>
            </w:r>
          </w:p>
        </w:tc>
        <w:tc>
          <w:tcPr>
            <w:tcW w:w="851" w:type="dxa"/>
            <w:shd w:val="clear" w:color="auto" w:fill="auto"/>
            <w:tcMar>
              <w:top w:w="15" w:type="dxa"/>
              <w:left w:w="57" w:type="dxa"/>
              <w:bottom w:w="15" w:type="dxa"/>
              <w:right w:w="57" w:type="dxa"/>
            </w:tcMar>
            <w:vAlign w:val="center"/>
            <w:hideMark/>
          </w:tcPr>
          <w:p w:rsidR="002243FF" w:rsidRPr="0048462C" w:rsidRDefault="002243FF" w:rsidP="002243FF">
            <w:pPr>
              <w:jc w:val="right"/>
              <w:rPr>
                <w:lang w:eastAsia="id-ID"/>
              </w:rPr>
            </w:pPr>
            <w:r w:rsidRPr="0048462C">
              <w:rPr>
                <w:lang w:eastAsia="id-ID"/>
              </w:rPr>
              <w:t>6.716</w:t>
            </w:r>
          </w:p>
        </w:tc>
        <w:tc>
          <w:tcPr>
            <w:tcW w:w="850" w:type="dxa"/>
            <w:shd w:val="clear" w:color="auto" w:fill="auto"/>
            <w:tcMar>
              <w:top w:w="15" w:type="dxa"/>
              <w:left w:w="57" w:type="dxa"/>
              <w:bottom w:w="15" w:type="dxa"/>
              <w:right w:w="57" w:type="dxa"/>
            </w:tcMar>
            <w:vAlign w:val="center"/>
            <w:hideMark/>
          </w:tcPr>
          <w:p w:rsidR="002243FF" w:rsidRPr="0048462C" w:rsidRDefault="002243FF" w:rsidP="002243FF">
            <w:pPr>
              <w:jc w:val="right"/>
              <w:rPr>
                <w:lang w:eastAsia="id-ID"/>
              </w:rPr>
            </w:pPr>
            <w:r w:rsidRPr="0048462C">
              <w:rPr>
                <w:lang w:eastAsia="id-ID"/>
              </w:rPr>
              <w:t>&lt;0.05</w:t>
            </w:r>
          </w:p>
        </w:tc>
        <w:tc>
          <w:tcPr>
            <w:tcW w:w="882" w:type="dxa"/>
            <w:vMerge w:val="restart"/>
            <w:vAlign w:val="center"/>
          </w:tcPr>
          <w:p w:rsidR="002243FF" w:rsidRPr="0048462C" w:rsidRDefault="002243FF" w:rsidP="002243FF">
            <w:pPr>
              <w:jc w:val="center"/>
              <w:rPr>
                <w:lang w:eastAsia="id-ID"/>
              </w:rPr>
            </w:pPr>
            <w:r w:rsidRPr="0048462C">
              <w:rPr>
                <w:lang w:eastAsia="id-ID"/>
              </w:rPr>
              <w:t>0.936</w:t>
            </w:r>
          </w:p>
        </w:tc>
      </w:tr>
      <w:tr w:rsidR="002243FF" w:rsidRPr="0048462C" w:rsidTr="002243FF">
        <w:trPr>
          <w:trHeight w:val="120"/>
        </w:trPr>
        <w:tc>
          <w:tcPr>
            <w:tcW w:w="1921" w:type="dxa"/>
            <w:shd w:val="clear" w:color="auto" w:fill="auto"/>
            <w:tcMar>
              <w:top w:w="15" w:type="dxa"/>
              <w:left w:w="57" w:type="dxa"/>
              <w:bottom w:w="15" w:type="dxa"/>
              <w:right w:w="57" w:type="dxa"/>
            </w:tcMar>
            <w:hideMark/>
          </w:tcPr>
          <w:p w:rsidR="002243FF" w:rsidRPr="0048462C" w:rsidRDefault="002243FF" w:rsidP="002243FF">
            <w:pPr>
              <w:rPr>
                <w:lang w:eastAsia="id-ID"/>
              </w:rPr>
            </w:pPr>
            <w:r w:rsidRPr="0048462C">
              <w:rPr>
                <w:lang w:eastAsia="id-ID"/>
              </w:rPr>
              <w:lastRenderedPageBreak/>
              <w:t>SchoolManagementEffectiveness</w:t>
            </w:r>
          </w:p>
        </w:tc>
        <w:tc>
          <w:tcPr>
            <w:tcW w:w="511" w:type="dxa"/>
            <w:shd w:val="clear" w:color="auto" w:fill="auto"/>
            <w:noWrap/>
            <w:tcMar>
              <w:top w:w="15" w:type="dxa"/>
              <w:left w:w="57" w:type="dxa"/>
              <w:bottom w:w="15" w:type="dxa"/>
              <w:right w:w="57" w:type="dxa"/>
            </w:tcMar>
            <w:vAlign w:val="center"/>
            <w:hideMark/>
          </w:tcPr>
          <w:p w:rsidR="002243FF" w:rsidRPr="0048462C" w:rsidRDefault="002243FF" w:rsidP="002243FF">
            <w:pPr>
              <w:rPr>
                <w:lang w:eastAsia="id-ID"/>
              </w:rPr>
            </w:pPr>
            <w:r w:rsidRPr="0048462C">
              <w:rPr>
                <w:lang w:eastAsia="id-ID"/>
              </w:rPr>
              <w:t>&lt;---</w:t>
            </w:r>
          </w:p>
        </w:tc>
        <w:tc>
          <w:tcPr>
            <w:tcW w:w="2103" w:type="dxa"/>
            <w:shd w:val="clear" w:color="auto" w:fill="auto"/>
            <w:tcMar>
              <w:top w:w="15" w:type="dxa"/>
              <w:left w:w="140" w:type="dxa"/>
              <w:bottom w:w="15" w:type="dxa"/>
              <w:right w:w="140" w:type="dxa"/>
            </w:tcMar>
            <w:vAlign w:val="center"/>
            <w:hideMark/>
          </w:tcPr>
          <w:p w:rsidR="002243FF" w:rsidRPr="0048462C" w:rsidRDefault="002243FF" w:rsidP="002243FF">
            <w:pPr>
              <w:rPr>
                <w:lang w:eastAsia="id-ID"/>
              </w:rPr>
            </w:pPr>
            <w:r w:rsidRPr="0048462C">
              <w:rPr>
                <w:lang w:eastAsia="id-ID"/>
              </w:rPr>
              <w:t>TotalQualityManagement</w:t>
            </w:r>
          </w:p>
        </w:tc>
        <w:tc>
          <w:tcPr>
            <w:tcW w:w="992" w:type="dxa"/>
            <w:shd w:val="clear" w:color="auto" w:fill="auto"/>
            <w:tcMar>
              <w:top w:w="15" w:type="dxa"/>
              <w:left w:w="57" w:type="dxa"/>
              <w:bottom w:w="15" w:type="dxa"/>
              <w:right w:w="57" w:type="dxa"/>
            </w:tcMar>
            <w:vAlign w:val="center"/>
            <w:hideMark/>
          </w:tcPr>
          <w:p w:rsidR="002243FF" w:rsidRPr="0048462C" w:rsidRDefault="002243FF" w:rsidP="002243FF">
            <w:pPr>
              <w:jc w:val="right"/>
              <w:rPr>
                <w:lang w:eastAsia="id-ID"/>
              </w:rPr>
            </w:pPr>
            <w:r w:rsidRPr="0048462C">
              <w:rPr>
                <w:lang w:eastAsia="id-ID"/>
              </w:rPr>
              <w:t>0.375</w:t>
            </w:r>
          </w:p>
        </w:tc>
        <w:tc>
          <w:tcPr>
            <w:tcW w:w="850" w:type="dxa"/>
            <w:shd w:val="clear" w:color="auto" w:fill="auto"/>
            <w:tcMar>
              <w:top w:w="15" w:type="dxa"/>
              <w:left w:w="57" w:type="dxa"/>
              <w:bottom w:w="15" w:type="dxa"/>
              <w:right w:w="57" w:type="dxa"/>
            </w:tcMar>
            <w:vAlign w:val="center"/>
            <w:hideMark/>
          </w:tcPr>
          <w:p w:rsidR="002243FF" w:rsidRPr="0048462C" w:rsidRDefault="002243FF" w:rsidP="002243FF">
            <w:pPr>
              <w:jc w:val="right"/>
              <w:rPr>
                <w:lang w:eastAsia="id-ID"/>
              </w:rPr>
            </w:pPr>
            <w:r w:rsidRPr="0048462C">
              <w:rPr>
                <w:lang w:eastAsia="id-ID"/>
              </w:rPr>
              <w:t>0.085</w:t>
            </w:r>
          </w:p>
        </w:tc>
        <w:tc>
          <w:tcPr>
            <w:tcW w:w="851" w:type="dxa"/>
            <w:shd w:val="clear" w:color="auto" w:fill="auto"/>
            <w:tcMar>
              <w:top w:w="15" w:type="dxa"/>
              <w:left w:w="57" w:type="dxa"/>
              <w:bottom w:w="15" w:type="dxa"/>
              <w:right w:w="57" w:type="dxa"/>
            </w:tcMar>
            <w:vAlign w:val="center"/>
            <w:hideMark/>
          </w:tcPr>
          <w:p w:rsidR="002243FF" w:rsidRPr="0048462C" w:rsidRDefault="002243FF" w:rsidP="002243FF">
            <w:pPr>
              <w:jc w:val="right"/>
              <w:rPr>
                <w:lang w:eastAsia="id-ID"/>
              </w:rPr>
            </w:pPr>
            <w:r w:rsidRPr="0048462C">
              <w:rPr>
                <w:lang w:eastAsia="id-ID"/>
              </w:rPr>
              <w:t>4.394</w:t>
            </w:r>
          </w:p>
        </w:tc>
        <w:tc>
          <w:tcPr>
            <w:tcW w:w="850" w:type="dxa"/>
            <w:shd w:val="clear" w:color="auto" w:fill="auto"/>
            <w:tcMar>
              <w:top w:w="15" w:type="dxa"/>
              <w:left w:w="57" w:type="dxa"/>
              <w:bottom w:w="15" w:type="dxa"/>
              <w:right w:w="57" w:type="dxa"/>
            </w:tcMar>
            <w:vAlign w:val="center"/>
            <w:hideMark/>
          </w:tcPr>
          <w:p w:rsidR="002243FF" w:rsidRPr="0048462C" w:rsidRDefault="002243FF" w:rsidP="002243FF">
            <w:pPr>
              <w:jc w:val="right"/>
              <w:rPr>
                <w:lang w:eastAsia="id-ID"/>
              </w:rPr>
            </w:pPr>
            <w:r w:rsidRPr="0048462C">
              <w:rPr>
                <w:lang w:eastAsia="id-ID"/>
              </w:rPr>
              <w:t>&lt;0.05</w:t>
            </w:r>
          </w:p>
        </w:tc>
        <w:tc>
          <w:tcPr>
            <w:tcW w:w="882" w:type="dxa"/>
            <w:vMerge/>
          </w:tcPr>
          <w:p w:rsidR="002243FF" w:rsidRPr="0048462C" w:rsidRDefault="002243FF" w:rsidP="002243FF">
            <w:pPr>
              <w:jc w:val="right"/>
              <w:rPr>
                <w:lang w:eastAsia="id-ID"/>
              </w:rPr>
            </w:pPr>
          </w:p>
        </w:tc>
      </w:tr>
      <w:tr w:rsidR="002243FF" w:rsidRPr="0048462C" w:rsidTr="002243FF">
        <w:trPr>
          <w:trHeight w:val="120"/>
        </w:trPr>
        <w:tc>
          <w:tcPr>
            <w:tcW w:w="1921" w:type="dxa"/>
            <w:shd w:val="clear" w:color="auto" w:fill="auto"/>
            <w:tcMar>
              <w:top w:w="15" w:type="dxa"/>
              <w:left w:w="57" w:type="dxa"/>
              <w:bottom w:w="15" w:type="dxa"/>
              <w:right w:w="57" w:type="dxa"/>
            </w:tcMar>
          </w:tcPr>
          <w:p w:rsidR="002243FF" w:rsidRPr="0048462C" w:rsidRDefault="002243FF" w:rsidP="002243FF">
            <w:pPr>
              <w:rPr>
                <w:lang w:eastAsia="id-ID"/>
              </w:rPr>
            </w:pPr>
            <w:r w:rsidRPr="0048462C">
              <w:rPr>
                <w:lang w:eastAsia="id-ID"/>
              </w:rPr>
              <w:t>SchoolManagementEffectiveness</w:t>
            </w:r>
          </w:p>
        </w:tc>
        <w:tc>
          <w:tcPr>
            <w:tcW w:w="511" w:type="dxa"/>
            <w:shd w:val="clear" w:color="auto" w:fill="auto"/>
            <w:noWrap/>
            <w:tcMar>
              <w:top w:w="15" w:type="dxa"/>
              <w:left w:w="57" w:type="dxa"/>
              <w:bottom w:w="15" w:type="dxa"/>
              <w:right w:w="57" w:type="dxa"/>
            </w:tcMar>
            <w:vAlign w:val="center"/>
          </w:tcPr>
          <w:p w:rsidR="002243FF" w:rsidRPr="0048462C" w:rsidRDefault="002243FF" w:rsidP="002243FF">
            <w:pPr>
              <w:rPr>
                <w:lang w:eastAsia="id-ID"/>
              </w:rPr>
            </w:pPr>
            <w:r w:rsidRPr="0048462C">
              <w:rPr>
                <w:lang w:eastAsia="id-ID"/>
              </w:rPr>
              <w:t>&lt;---</w:t>
            </w:r>
          </w:p>
        </w:tc>
        <w:tc>
          <w:tcPr>
            <w:tcW w:w="2103" w:type="dxa"/>
            <w:shd w:val="clear" w:color="auto" w:fill="auto"/>
            <w:tcMar>
              <w:top w:w="15" w:type="dxa"/>
              <w:left w:w="140" w:type="dxa"/>
              <w:bottom w:w="15" w:type="dxa"/>
              <w:right w:w="140" w:type="dxa"/>
            </w:tcMar>
            <w:vAlign w:val="center"/>
          </w:tcPr>
          <w:p w:rsidR="002243FF" w:rsidRPr="0048462C" w:rsidRDefault="002243FF" w:rsidP="002243FF">
            <w:pPr>
              <w:rPr>
                <w:lang w:eastAsia="id-ID"/>
              </w:rPr>
            </w:pPr>
            <w:r w:rsidRPr="0048462C">
              <w:rPr>
                <w:lang w:eastAsia="id-ID"/>
              </w:rPr>
              <w:t>TotalQualityManagement</w:t>
            </w:r>
          </w:p>
        </w:tc>
        <w:tc>
          <w:tcPr>
            <w:tcW w:w="992" w:type="dxa"/>
            <w:shd w:val="clear" w:color="auto" w:fill="auto"/>
            <w:tcMar>
              <w:top w:w="15" w:type="dxa"/>
              <w:left w:w="57" w:type="dxa"/>
              <w:bottom w:w="15" w:type="dxa"/>
              <w:right w:w="57" w:type="dxa"/>
            </w:tcMar>
            <w:vAlign w:val="center"/>
          </w:tcPr>
          <w:p w:rsidR="002243FF" w:rsidRPr="0048462C" w:rsidRDefault="002243FF" w:rsidP="002243FF">
            <w:pPr>
              <w:jc w:val="right"/>
              <w:rPr>
                <w:lang w:eastAsia="id-ID"/>
              </w:rPr>
            </w:pPr>
            <w:r w:rsidRPr="0048462C">
              <w:rPr>
                <w:lang w:eastAsia="id-ID"/>
              </w:rPr>
              <w:t>0.572</w:t>
            </w:r>
          </w:p>
        </w:tc>
        <w:tc>
          <w:tcPr>
            <w:tcW w:w="2551" w:type="dxa"/>
            <w:gridSpan w:val="3"/>
            <w:shd w:val="clear" w:color="auto" w:fill="auto"/>
            <w:tcMar>
              <w:top w:w="15" w:type="dxa"/>
              <w:left w:w="57" w:type="dxa"/>
              <w:bottom w:w="15" w:type="dxa"/>
              <w:right w:w="57" w:type="dxa"/>
            </w:tcMar>
            <w:vAlign w:val="center"/>
          </w:tcPr>
          <w:p w:rsidR="002243FF" w:rsidRPr="0048462C" w:rsidRDefault="002243FF" w:rsidP="002243FF">
            <w:pPr>
              <w:rPr>
                <w:i/>
                <w:lang w:eastAsia="id-ID"/>
              </w:rPr>
            </w:pPr>
            <w:r w:rsidRPr="0048462C">
              <w:rPr>
                <w:i/>
                <w:lang w:eastAsia="id-ID"/>
              </w:rPr>
              <w:t>Indirect effect</w:t>
            </w:r>
          </w:p>
        </w:tc>
        <w:tc>
          <w:tcPr>
            <w:tcW w:w="882" w:type="dxa"/>
          </w:tcPr>
          <w:p w:rsidR="002243FF" w:rsidRPr="0048462C" w:rsidRDefault="002243FF" w:rsidP="002243FF">
            <w:pPr>
              <w:rPr>
                <w:i/>
                <w:lang w:eastAsia="id-ID"/>
              </w:rPr>
            </w:pPr>
          </w:p>
        </w:tc>
      </w:tr>
    </w:tbl>
    <w:p w:rsidR="00732AF8" w:rsidRPr="0048462C" w:rsidRDefault="00732AF8" w:rsidP="002243FF">
      <w:pPr>
        <w:ind w:firstLine="720"/>
        <w:jc w:val="both"/>
        <w:rPr>
          <w:lang w:val="id-ID"/>
        </w:rPr>
      </w:pPr>
    </w:p>
    <w:p w:rsidR="00732AF8" w:rsidRPr="0048462C" w:rsidRDefault="00732AF8" w:rsidP="00732AF8">
      <w:pPr>
        <w:ind w:firstLine="720"/>
        <w:jc w:val="both"/>
        <w:rPr>
          <w:lang w:val="id-ID"/>
        </w:rPr>
      </w:pPr>
    </w:p>
    <w:p w:rsidR="00732AF8" w:rsidRPr="0048462C" w:rsidRDefault="00732AF8" w:rsidP="00732AF8">
      <w:pPr>
        <w:ind w:firstLine="720"/>
        <w:jc w:val="both"/>
        <w:rPr>
          <w:lang w:val="id-ID"/>
        </w:rPr>
      </w:pPr>
      <w:r w:rsidRPr="0048462C">
        <w:rPr>
          <w:lang w:val="id-ID"/>
        </w:rPr>
        <w:t>Table 5 presents the results of the hypothesis test that determined the relationship between each variable in the model. The results verify that Total Quality Management support positively influences School Governance (H1: estimate= 0.913, p&lt;0.05, R-squared=0.894). The positive relationship between School Governance and School Management Effectiveness is also supported by the results (H2: estimate= 0.627, p&lt;0.05). The results further support the positive influence of Total Quality Management on School Management Effectiveness (H3: estimate= 0.375, p&lt;0.05). The size of the influence of Total Quality Management and School Governance on School Management Effectiveness shown by R-squared=0.936. The overall results confirm that School governance mediates the relationship of Total Quality Management on School Management Effectiveness, thereby, supporting H4 with the indirect effect coefficient is 0.572.</w:t>
      </w:r>
    </w:p>
    <w:p w:rsidR="00732AF8" w:rsidRPr="0048462C" w:rsidRDefault="00732AF8" w:rsidP="00732AF8">
      <w:pPr>
        <w:ind w:firstLine="720"/>
        <w:jc w:val="both"/>
        <w:rPr>
          <w:lang w:val="id-ID"/>
        </w:rPr>
      </w:pPr>
    </w:p>
    <w:p w:rsidR="00732AF8" w:rsidRPr="0048462C" w:rsidRDefault="003F5D0E" w:rsidP="00732AF8">
      <w:pPr>
        <w:jc w:val="both"/>
        <w:rPr>
          <w:lang w:val="id-ID"/>
        </w:rPr>
      </w:pPr>
      <w:r w:rsidRPr="0048462C">
        <w:rPr>
          <w:b/>
          <w:bCs/>
        </w:rPr>
        <w:t>4.3</w:t>
      </w:r>
      <w:r w:rsidR="00732AF8" w:rsidRPr="0048462C">
        <w:rPr>
          <w:b/>
          <w:bCs/>
          <w:lang w:val="id-ID"/>
        </w:rPr>
        <w:t xml:space="preserve">. </w:t>
      </w:r>
      <w:r w:rsidR="00732AF8" w:rsidRPr="0048462C">
        <w:rPr>
          <w:b/>
          <w:lang w:val="id-ID"/>
        </w:rPr>
        <w:t>Discussion</w:t>
      </w:r>
    </w:p>
    <w:p w:rsidR="00732AF8" w:rsidRPr="0048462C" w:rsidRDefault="00732AF8" w:rsidP="00732AF8">
      <w:pPr>
        <w:ind w:firstLine="720"/>
        <w:jc w:val="both"/>
        <w:rPr>
          <w:lang w:val="id-ID"/>
        </w:rPr>
      </w:pPr>
      <w:r w:rsidRPr="0048462C">
        <w:rPr>
          <w:lang w:val="id-ID"/>
        </w:rPr>
        <w:t xml:space="preserve">The results of testing the first hypothesis resulted in the finding that the TQM variable had a positive and significant effect on SG. The positive coefficient value explains that the better the application of TQM in the vocational school-based enterprise, the better governance will be carried out by the school. The results of this conclusion are in line with research by Liantos &amp; Pamatmat </w:t>
      </w:r>
      <w:r w:rsidR="00BA5B18" w:rsidRPr="0048462C">
        <w:rPr>
          <w:lang w:val="id-ID"/>
        </w:rPr>
        <w:fldChar w:fldCharType="begin" w:fldLock="1"/>
      </w:r>
      <w:r w:rsidR="00BA5B18" w:rsidRPr="0048462C">
        <w:rPr>
          <w:lang w:val="id-ID"/>
        </w:rPr>
        <w:instrText>ADDIN CSL_CITATION {"citationItems":[{"id":"ITEM-1","itemData":{"author":[{"dropping-particle":"","family":"Llantos","given":"Mary Grace B.","non-dropping-particle":"","parse-names":false,"suffix":""},{"dropping-particle":"V.","family":"Pamatmat","given":"Florhaida","non-dropping-particle":"","parse-names":false,"suffix":""}],"container-title":"International Research Journal of Social Sciences","id":"ITEM-1","issue":"8","issued":{"date-parts":[["2016"]]},"page":"1-7","title":"Total quality management and school-based msnagement practices of school principlas : their implications to school leadership and improvement","type":"article-journal","volume":"5"},"uris":["http://www.mendeley.com/documents/?uuid=c9eb5c7a-b1bb-4fe8-a173-d849115c45ed"]}],"mendeley":{"formattedCitation":"[23]","plainTextFormattedCitation":"[23]","previouslyFormattedCitation":"[23]"},"properties":{"noteIndex":0},"schema":"https://github.com/citation-style-language/schema/raw/master/csl-citation.json"}</w:instrText>
      </w:r>
      <w:r w:rsidR="00BA5B18" w:rsidRPr="0048462C">
        <w:rPr>
          <w:lang w:val="id-ID"/>
        </w:rPr>
        <w:fldChar w:fldCharType="separate"/>
      </w:r>
      <w:r w:rsidR="00BA5B18" w:rsidRPr="0048462C">
        <w:rPr>
          <w:noProof/>
          <w:lang w:val="id-ID"/>
        </w:rPr>
        <w:t>[23]</w:t>
      </w:r>
      <w:r w:rsidR="00BA5B18" w:rsidRPr="0048462C">
        <w:rPr>
          <w:lang w:val="id-ID"/>
        </w:rPr>
        <w:fldChar w:fldCharType="end"/>
      </w:r>
      <w:r w:rsidRPr="0048462C">
        <w:rPr>
          <w:lang w:val="id-ID"/>
        </w:rPr>
        <w:t>. TQM practices especially relating to leadership that focuses on stakeholders has a relationship with school leadership that is on school management and improving staff development. The relationship between TQM and SG revealed that in terms of improving the quality of schools, the role of the principal in implementing SG was very important in staff development, physical development, and student development. Strategic factors are leadership as vital in ensuring a successful implementa</w:t>
      </w:r>
      <w:r w:rsidR="00BA5B18" w:rsidRPr="0048462C">
        <w:rPr>
          <w:lang w:val="id-ID"/>
        </w:rPr>
        <w:t>tion of TQM in an organization</w:t>
      </w:r>
      <w:r w:rsidR="00BA5B18" w:rsidRPr="0048462C">
        <w:rPr>
          <w:lang w:val="id-ID"/>
        </w:rPr>
        <w:fldChar w:fldCharType="begin" w:fldLock="1"/>
      </w:r>
      <w:r w:rsidR="00BA5B18" w:rsidRPr="0048462C">
        <w:rPr>
          <w:lang w:val="id-ID"/>
        </w:rPr>
        <w:instrText>ADDIN CSL_CITATION {"citationItems":[{"id":"ITEM-1","itemData":{"DOI":"10.18510/hssr.2019.72645","author":[{"dropping-particle":"","family":"Al-Shabibi","given":"F.A.M.","non-dropping-particle":"","parse-names":false,"suffix":""}],"container-title":"Humanities &amp; Social Sciences Reviews","id":"ITEM-1","issue":"2","issued":{"date-parts":[["2019"]]},"page":"45-47","title":"Total quality management performance in Omani small and medium enterprises (SMES)","type":"article-journal","volume":"7"},"uris":["http://www.mendeley.com/documents/?uuid=fa27057b-f0cd-4891-ba6b-792225a7e6fa"]}],"mendeley":{"formattedCitation":"[80]","plainTextFormattedCitation":"[80]","previouslyFormattedCitation":"[80]"},"properties":{"noteIndex":0},"schema":"https://github.com/citation-style-language/schema/raw/master/csl-citation.json"}</w:instrText>
      </w:r>
      <w:r w:rsidR="00BA5B18" w:rsidRPr="0048462C">
        <w:rPr>
          <w:lang w:val="id-ID"/>
        </w:rPr>
        <w:fldChar w:fldCharType="separate"/>
      </w:r>
      <w:r w:rsidR="00BA5B18" w:rsidRPr="0048462C">
        <w:rPr>
          <w:noProof/>
          <w:lang w:val="id-ID"/>
        </w:rPr>
        <w:t>[80]</w:t>
      </w:r>
      <w:r w:rsidR="00BA5B18" w:rsidRPr="0048462C">
        <w:rPr>
          <w:lang w:val="id-ID"/>
        </w:rPr>
        <w:fldChar w:fldCharType="end"/>
      </w:r>
      <w:r w:rsidRPr="0048462C">
        <w:rPr>
          <w:lang w:val="id-ID"/>
        </w:rPr>
        <w:t>.</w:t>
      </w:r>
    </w:p>
    <w:p w:rsidR="00732AF8" w:rsidRPr="0048462C" w:rsidRDefault="00732AF8" w:rsidP="00732AF8">
      <w:pPr>
        <w:ind w:firstLine="720"/>
        <w:jc w:val="both"/>
        <w:rPr>
          <w:lang w:val="id-ID"/>
        </w:rPr>
      </w:pPr>
      <w:r w:rsidRPr="0048462C">
        <w:rPr>
          <w:lang w:val="id-ID"/>
        </w:rPr>
        <w:t xml:space="preserve">The results of the second hypothesis test produce findings that SG has a positive and significant effect on the latent variables of school management effectiveness. The positive coefficient value explains that the better the application of SG in the vocational school-based enterprise, the better the effectiveness of the school. This finding is in line with research conducted by Volansky and Friedman </w:t>
      </w:r>
      <w:r w:rsidR="00BA5B18" w:rsidRPr="0048462C">
        <w:rPr>
          <w:lang w:val="id-ID"/>
        </w:rPr>
        <w:fldChar w:fldCharType="begin" w:fldLock="1"/>
      </w:r>
      <w:r w:rsidR="00BA5B18" w:rsidRPr="0048462C">
        <w:rPr>
          <w:lang w:val="id-ID"/>
        </w:rPr>
        <w:instrText>ADDIN CSL_CITATION {"citationItems":[{"id":"ITEM-1","itemData":{"author":[{"dropping-particle":"","family":"Volansky","given":"Ami","non-dropping-particle":"","parse-names":false,"suffix":""},{"dropping-particle":"","family":"Friedman","given":"Isaac A.","non-dropping-particle":"","parse-names":false,"suffix":""}],"id":"ITEM-1","issued":{"date-parts":[["2003"]]},"publisher":"Routledge","publisher-place":"London","title":"School-based Management: An International Perspective","type":"book"},"uris":["http://www.mendeley.com/documents/?uuid=8b2d715e-8b92-40b2-9310-d50198cb446e"]}],"mendeley":{"formattedCitation":"[41]","plainTextFormattedCitation":"[41]","previouslyFormattedCitation":"[41]"},"properties":{"noteIndex":0},"schema":"https://github.com/citation-style-language/schema/raw/master/csl-citation.json"}</w:instrText>
      </w:r>
      <w:r w:rsidR="00BA5B18" w:rsidRPr="0048462C">
        <w:rPr>
          <w:lang w:val="id-ID"/>
        </w:rPr>
        <w:fldChar w:fldCharType="separate"/>
      </w:r>
      <w:r w:rsidR="00BA5B18" w:rsidRPr="0048462C">
        <w:rPr>
          <w:noProof/>
          <w:lang w:val="id-ID"/>
        </w:rPr>
        <w:t>[41]</w:t>
      </w:r>
      <w:r w:rsidR="00BA5B18" w:rsidRPr="0048462C">
        <w:rPr>
          <w:lang w:val="id-ID"/>
        </w:rPr>
        <w:fldChar w:fldCharType="end"/>
      </w:r>
      <w:r w:rsidR="00BA5B18" w:rsidRPr="0048462C">
        <w:rPr>
          <w:lang w:val="id-ID"/>
        </w:rPr>
        <w:t xml:space="preserve"> </w:t>
      </w:r>
      <w:r w:rsidRPr="0048462C">
        <w:rPr>
          <w:lang w:val="id-ID"/>
        </w:rPr>
        <w:t xml:space="preserve">and Bandur </w:t>
      </w:r>
      <w:r w:rsidR="00BA5B18" w:rsidRPr="0048462C">
        <w:rPr>
          <w:lang w:val="id-ID"/>
        </w:rPr>
        <w:fldChar w:fldCharType="begin" w:fldLock="1"/>
      </w:r>
      <w:r w:rsidR="00FD2632" w:rsidRPr="0048462C">
        <w:rPr>
          <w:lang w:val="id-ID"/>
        </w:rPr>
        <w:instrText>ADDIN CSL_CITATION {"citationItems":[{"id":"ITEM-1","itemData":{"author":[{"dropping-particle":"","family":"Bandur","given":"Agustinus","non-dropping-particle":"","parse-names":false,"suffix":""}],"container-title":"2008","id":"ITEM-1","issued":{"date-parts":[["2008"]]},"publisher":"University of Newcastle","title":"A study of the implementation of school-based management in flores primary schools in Indonesia","type":"thesis"},"uris":["http://www.mendeley.com/documents/?uuid=ea7b7ba3-656e-4277-8aae-b77f3ef4100a"]}],"mendeley":{"formattedCitation":"[34]","plainTextFormattedCitation":"[34]","previouslyFormattedCitation":"[34]"},"properties":{"noteIndex":0},"schema":"https://github.com/citation-style-language/schema/raw/master/csl-citation.json"}</w:instrText>
      </w:r>
      <w:r w:rsidR="00BA5B18" w:rsidRPr="0048462C">
        <w:rPr>
          <w:lang w:val="id-ID"/>
        </w:rPr>
        <w:fldChar w:fldCharType="separate"/>
      </w:r>
      <w:r w:rsidR="00BA5B18" w:rsidRPr="0048462C">
        <w:rPr>
          <w:noProof/>
          <w:lang w:val="id-ID"/>
        </w:rPr>
        <w:t>[34]</w:t>
      </w:r>
      <w:r w:rsidR="00BA5B18" w:rsidRPr="0048462C">
        <w:rPr>
          <w:lang w:val="id-ID"/>
        </w:rPr>
        <w:fldChar w:fldCharType="end"/>
      </w:r>
      <w:r w:rsidR="00BA5B18" w:rsidRPr="0048462C">
        <w:rPr>
          <w:lang w:val="id-ID"/>
        </w:rPr>
        <w:t xml:space="preserve"> </w:t>
      </w:r>
      <w:r w:rsidRPr="0048462C">
        <w:rPr>
          <w:lang w:val="id-ID"/>
        </w:rPr>
        <w:t>which states that schools that implement the SG component will significantly improve teaching and learning processes and provide significant improvements, both improving education and learning achievement and increasing school effectiveness. SG can improve school effectiveness because schools that have implemented SG can effectively improve school performance because they have authority over the budget, personnel, and curriculum</w:t>
      </w:r>
      <w:r w:rsidR="00BA5B18" w:rsidRPr="0048462C">
        <w:rPr>
          <w:lang w:val="id-ID"/>
        </w:rPr>
        <w:t xml:space="preserve"> </w:t>
      </w:r>
      <w:r w:rsidR="00BA5B18" w:rsidRPr="0048462C">
        <w:rPr>
          <w:lang w:val="id-ID"/>
        </w:rPr>
        <w:fldChar w:fldCharType="begin" w:fldLock="1"/>
      </w:r>
      <w:r w:rsidR="00BA5B18" w:rsidRPr="0048462C">
        <w:rPr>
          <w:lang w:val="id-ID"/>
        </w:rPr>
        <w:instrText>ADDIN CSL_CITATION {"citationItems":[{"id":"ITEM-1","itemData":{"author":[{"dropping-particle":"","family":"Odden","given":"Eleanor R.","non-dropping-particle":"","parse-names":false,"suffix":""},{"dropping-particle":"","family":"Wohlstetter","given":"Priscilla","non-dropping-particle":"","parse-names":false,"suffix":""}],"container-title":"Educational Leadership","id":"ITEM-1","issue":"5","issued":{"date-parts":[["1995"]]},"page":"32–37","title":"Making school-based management right","type":"article-journal","volume":"52"},"uris":["http://www.mendeley.com/documents/?uuid=d9d202b3-466d-4d66-b831-c0ea780555d4"]}],"mendeley":{"formattedCitation":"[38]","plainTextFormattedCitation":"[38]","previouslyFormattedCitation":"[38]"},"properties":{"noteIndex":0},"schema":"https://github.com/citation-style-language/schema/raw/master/csl-citation.json"}</w:instrText>
      </w:r>
      <w:r w:rsidR="00BA5B18" w:rsidRPr="0048462C">
        <w:rPr>
          <w:lang w:val="id-ID"/>
        </w:rPr>
        <w:fldChar w:fldCharType="separate"/>
      </w:r>
      <w:r w:rsidR="00BA5B18" w:rsidRPr="0048462C">
        <w:rPr>
          <w:noProof/>
          <w:lang w:val="id-ID"/>
        </w:rPr>
        <w:t>[38]</w:t>
      </w:r>
      <w:r w:rsidR="00BA5B18" w:rsidRPr="0048462C">
        <w:rPr>
          <w:lang w:val="id-ID"/>
        </w:rPr>
        <w:fldChar w:fldCharType="end"/>
      </w:r>
      <w:r w:rsidRPr="0048462C">
        <w:rPr>
          <w:lang w:val="id-ID"/>
        </w:rPr>
        <w:t>. This authority is ultimately used as the power to implement changes that directly affect teaching and learning practices. The management of vocational schools in Indonesia requires improvements in line with the vision of Indonesian education. The implementation of the vision in schools must be able to provide inspiration, motivation, and strength to the school community and stakeholders</w:t>
      </w:r>
      <w:r w:rsidR="00BA5B18" w:rsidRPr="0048462C">
        <w:rPr>
          <w:lang w:val="id-ID"/>
        </w:rPr>
        <w:t xml:space="preserve"> </w:t>
      </w:r>
      <w:r w:rsidR="00BA5B18" w:rsidRPr="0048462C">
        <w:rPr>
          <w:lang w:val="id-ID"/>
        </w:rPr>
        <w:fldChar w:fldCharType="begin" w:fldLock="1"/>
      </w:r>
      <w:r w:rsidR="00C27716" w:rsidRPr="0048462C">
        <w:rPr>
          <w:lang w:val="id-ID"/>
        </w:rPr>
        <w:instrText>ADDIN CSL_CITATION {"citationItems":[{"id":"ITEM-1","itemData":{"DOI":"10.18510/hssr.2019.7215","author":[{"dropping-particle":"","family":"Shodiq","given":"Sadam Fajar","non-dropping-particle":"","parse-names":false,"suffix":""},{"dropping-particle":"","family":"Syamsudin","given":"","non-dropping-particle":"","parse-names":false,"suffix":""},{"dropping-particle":"","family":"Madjid","given":"Abd.","non-dropping-particle":"","parse-names":false,"suffix":""},{"dropping-particle":"","family":"RijalulAlam","given":"Naufal Ahmad","non-dropping-particle":"","parse-names":false,"suffix":""}],"container-title":"Humanities &amp; Social Sciences Reviews","id":"ITEM-1","issue":"2","issued":{"date-parts":[["2019"]]},"page":"146-155","title":"Towards better management of private education in Indonesia: lessons learned from Muhammadiyah schools","type":"article-journal","volume":"7"},"uris":["http://www.mendeley.com/documents/?uuid=80e03353-c675-4894-83a3-bdf3f8688ac4"]}],"mendeley":{"formattedCitation":"[81]","plainTextFormattedCitation":"[81]","previouslyFormattedCitation":"[81]"},"properties":{"noteIndex":0},"schema":"https://github.com/citation-style-language/schema/raw/master/csl-citation.json"}</w:instrText>
      </w:r>
      <w:r w:rsidR="00BA5B18" w:rsidRPr="0048462C">
        <w:rPr>
          <w:lang w:val="id-ID"/>
        </w:rPr>
        <w:fldChar w:fldCharType="separate"/>
      </w:r>
      <w:r w:rsidR="00BA5B18" w:rsidRPr="0048462C">
        <w:rPr>
          <w:noProof/>
          <w:lang w:val="id-ID"/>
        </w:rPr>
        <w:t>[81]</w:t>
      </w:r>
      <w:r w:rsidR="00BA5B18" w:rsidRPr="0048462C">
        <w:rPr>
          <w:lang w:val="id-ID"/>
        </w:rPr>
        <w:fldChar w:fldCharType="end"/>
      </w:r>
      <w:r w:rsidRPr="0048462C">
        <w:rPr>
          <w:lang w:val="id-ID"/>
        </w:rPr>
        <w:t>.</w:t>
      </w:r>
    </w:p>
    <w:p w:rsidR="00732AF8" w:rsidRPr="0048462C" w:rsidRDefault="00732AF8" w:rsidP="00732AF8">
      <w:pPr>
        <w:ind w:firstLine="720"/>
        <w:jc w:val="both"/>
        <w:rPr>
          <w:lang w:val="id-ID"/>
        </w:rPr>
      </w:pPr>
      <w:r w:rsidRPr="0048462C">
        <w:rPr>
          <w:lang w:val="id-ID"/>
        </w:rPr>
        <w:t>The latent variable TQM has a positive and significant effect on the latent variable of school effectiveness. The results of this conclusion are in line with research conducted by Peat et al.</w:t>
      </w:r>
      <w:r w:rsidR="00C27716" w:rsidRPr="0048462C">
        <w:rPr>
          <w:lang w:val="id-ID"/>
        </w:rPr>
        <w:t xml:space="preserve"> </w:t>
      </w:r>
      <w:r w:rsidR="00C27716" w:rsidRPr="0048462C">
        <w:rPr>
          <w:lang w:val="id-ID"/>
        </w:rPr>
        <w:fldChar w:fldCharType="begin" w:fldLock="1"/>
      </w:r>
      <w:r w:rsidR="00C27716" w:rsidRPr="0048462C">
        <w:rPr>
          <w:lang w:val="id-ID"/>
        </w:rPr>
        <w:instrText>ADDIN CSL_CITATION {"citationItems":[{"id":"ITEM-1","itemData":{"DOI":"10.1080/14703290500062482","author":[{"dropping-particle":"","family":"Peat","given":"Mary","non-dropping-particle":"","parse-names":false,"suffix":""},{"dropping-particle":"","family":"Taylor","given":"Charlotte E.","non-dropping-particle":"","parse-names":false,"suffix":""},{"dropping-particle":"","family":"Franklin","given":"Sue","non-dropping-particle":"","parse-names":false,"suffix":""}],"container-title":"Innovations in Education and Teaching International","id":"ITEM-1","issued":{"date-parts":[["2005"]]},"page":"135–146","title":"Re-Engineering of undergraduate science curricula to emphasize development of lifelong learning skills","type":"article-journal","volume":"42"},"uris":["http://www.mendeley.com/documents/?uuid=2153e609-145f-4ded-b56b-da25da262f01"]}],"mendeley":{"formattedCitation":"[52]","plainTextFormattedCitation":"[52]","previouslyFormattedCitation":"[52]"},"properties":{"noteIndex":0},"schema":"https://github.com/citation-style-language/schema/raw/master/csl-citation.json"}</w:instrText>
      </w:r>
      <w:r w:rsidR="00C27716" w:rsidRPr="0048462C">
        <w:rPr>
          <w:lang w:val="id-ID"/>
        </w:rPr>
        <w:fldChar w:fldCharType="separate"/>
      </w:r>
      <w:r w:rsidR="00C27716" w:rsidRPr="0048462C">
        <w:rPr>
          <w:noProof/>
          <w:lang w:val="id-ID"/>
        </w:rPr>
        <w:t>[52]</w:t>
      </w:r>
      <w:r w:rsidR="00C27716" w:rsidRPr="0048462C">
        <w:rPr>
          <w:lang w:val="id-ID"/>
        </w:rPr>
        <w:fldChar w:fldCharType="end"/>
      </w:r>
      <w:r w:rsidRPr="0048462C">
        <w:rPr>
          <w:lang w:val="id-ID"/>
        </w:rPr>
        <w:t xml:space="preserve">, Venkatraman </w:t>
      </w:r>
      <w:r w:rsidR="00C27716" w:rsidRPr="0048462C">
        <w:rPr>
          <w:lang w:val="id-ID"/>
        </w:rPr>
        <w:fldChar w:fldCharType="begin" w:fldLock="1"/>
      </w:r>
      <w:r w:rsidR="00C27716" w:rsidRPr="0048462C">
        <w:rPr>
          <w:lang w:val="id-ID"/>
        </w:rPr>
        <w:instrText>ADDIN CSL_CITATION {"citationItems":[{"id":"ITEM-1","itemData":{"author":[{"dropping-particle":"","family":"Venkatraman","given":"S.","non-dropping-particle":"","parse-names":false,"suffix":""}],"container-title":"Quality Assurance in Education","id":"ITEM-1","issue":"1","issued":{"date-parts":[["2007"]]},"page":"103–131","title":"A framework for implementing tqm in higher education programs","type":"article-journal","volume":"8"},"uris":["http://www.mendeley.com/documents/?uuid=641ea959-7f25-4d23-8cfc-b9ca6c70592c"]}],"mendeley":{"formattedCitation":"[51]","plainTextFormattedCitation":"[51]","previouslyFormattedCitation":"[51]"},"properties":{"noteIndex":0},"schema":"https://github.com/citation-style-language/schema/raw/master/csl-citation.json"}</w:instrText>
      </w:r>
      <w:r w:rsidR="00C27716" w:rsidRPr="0048462C">
        <w:rPr>
          <w:lang w:val="id-ID"/>
        </w:rPr>
        <w:fldChar w:fldCharType="separate"/>
      </w:r>
      <w:r w:rsidR="00C27716" w:rsidRPr="0048462C">
        <w:rPr>
          <w:noProof/>
          <w:lang w:val="id-ID"/>
        </w:rPr>
        <w:t>[51]</w:t>
      </w:r>
      <w:r w:rsidR="00C27716" w:rsidRPr="0048462C">
        <w:rPr>
          <w:lang w:val="id-ID"/>
        </w:rPr>
        <w:fldChar w:fldCharType="end"/>
      </w:r>
      <w:r w:rsidRPr="0048462C">
        <w:rPr>
          <w:lang w:val="id-ID"/>
        </w:rPr>
        <w:t xml:space="preserve">, Wani and Mehraj </w:t>
      </w:r>
      <w:r w:rsidR="00C27716" w:rsidRPr="0048462C">
        <w:rPr>
          <w:lang w:val="id-ID"/>
        </w:rPr>
        <w:fldChar w:fldCharType="begin" w:fldLock="1"/>
      </w:r>
      <w:r w:rsidR="00C27716" w:rsidRPr="0048462C">
        <w:rPr>
          <w:lang w:val="id-ID"/>
        </w:rPr>
        <w:instrText>ADDIN CSL_CITATION {"citationItems":[{"id":"ITEM-1","itemData":{"author":[{"dropping-particle":"","family":"Wani","given":"Iftikhaar Ahmad","non-dropping-particle":"","parse-names":false,"suffix":""},{"dropping-particle":"","family":"Mehraj","given":"Hakim Khalid","non-dropping-particle":"","parse-names":false,"suffix":""}],"container-title":"International Journal of Humanities &amp; Social Science Invention","id":"ITEM-1","issue":"6","issued":{"date-parts":[["2014"]]},"page":"71–78","title":"Total Quality Management in Education: An Analysis","type":"article-journal","volume":"3"},"uris":["http://www.mendeley.com/documents/?uuid=e8fbb4a8-a147-479f-969d-0088f198ff6e"]}],"mendeley":{"formattedCitation":"[49]","plainTextFormattedCitation":"[49]","previouslyFormattedCitation":"[49]"},"properties":{"noteIndex":0},"schema":"https://github.com/citation-style-language/schema/raw/master/csl-citation.json"}</w:instrText>
      </w:r>
      <w:r w:rsidR="00C27716" w:rsidRPr="0048462C">
        <w:rPr>
          <w:lang w:val="id-ID"/>
        </w:rPr>
        <w:fldChar w:fldCharType="separate"/>
      </w:r>
      <w:r w:rsidR="00C27716" w:rsidRPr="0048462C">
        <w:rPr>
          <w:noProof/>
          <w:lang w:val="id-ID"/>
        </w:rPr>
        <w:t>[49]</w:t>
      </w:r>
      <w:r w:rsidR="00C27716" w:rsidRPr="0048462C">
        <w:rPr>
          <w:lang w:val="id-ID"/>
        </w:rPr>
        <w:fldChar w:fldCharType="end"/>
      </w:r>
      <w:r w:rsidRPr="0048462C">
        <w:rPr>
          <w:lang w:val="id-ID"/>
        </w:rPr>
        <w:t xml:space="preserve">, Sadikoglu, and Olcay </w:t>
      </w:r>
      <w:r w:rsidR="00C27716" w:rsidRPr="0048462C">
        <w:rPr>
          <w:lang w:val="id-ID"/>
        </w:rPr>
        <w:fldChar w:fldCharType="begin" w:fldLock="1"/>
      </w:r>
      <w:r w:rsidR="00C27716" w:rsidRPr="0048462C">
        <w:rPr>
          <w:lang w:val="id-ID"/>
        </w:rPr>
        <w:instrText>ADDIN CSL_CITATION {"citationItems":[{"id":"ITEM-1","itemData":{"DOI":"10.1155/2014/537605","author":[{"dropping-particle":"","family":"Sadikoglu","given":"E.","non-dropping-particle":"","parse-names":false,"suffix":""},{"dropping-particle":"","family":"Olcay","given":"Hilal","non-dropping-particle":"","parse-names":false,"suffix":""}],"container-title":"Hindawi Publishing Corporation","id":"ITEM-1","issued":{"date-parts":[["2014"]]},"page":"1–17","title":"The effects of total quality management practices on performance and the reasons of and the barriers to TQM practices in Turkey","type":"article-journal","volume":"2"},"uris":["http://www.mendeley.com/documents/?uuid=a9f4836b-5300-4d12-ba01-066e1db160c8"]}],"mendeley":{"formattedCitation":"[4]","plainTextFormattedCitation":"[4]","previouslyFormattedCitation":"[4]"},"properties":{"noteIndex":0},"schema":"https://github.com/citation-style-language/schema/raw/master/csl-citation.json"}</w:instrText>
      </w:r>
      <w:r w:rsidR="00C27716" w:rsidRPr="0048462C">
        <w:rPr>
          <w:lang w:val="id-ID"/>
        </w:rPr>
        <w:fldChar w:fldCharType="separate"/>
      </w:r>
      <w:r w:rsidR="00C27716" w:rsidRPr="0048462C">
        <w:rPr>
          <w:noProof/>
          <w:lang w:val="id-ID"/>
        </w:rPr>
        <w:t>[4]</w:t>
      </w:r>
      <w:r w:rsidR="00C27716" w:rsidRPr="0048462C">
        <w:rPr>
          <w:lang w:val="id-ID"/>
        </w:rPr>
        <w:fldChar w:fldCharType="end"/>
      </w:r>
      <w:r w:rsidRPr="0048462C">
        <w:rPr>
          <w:lang w:val="id-ID"/>
        </w:rPr>
        <w:t xml:space="preserve"> and Hasan et al. </w:t>
      </w:r>
      <w:r w:rsidR="00C27716" w:rsidRPr="0048462C">
        <w:rPr>
          <w:lang w:val="id-ID"/>
        </w:rPr>
        <w:fldChar w:fldCharType="begin" w:fldLock="1"/>
      </w:r>
      <w:r w:rsidR="00C27716" w:rsidRPr="0048462C">
        <w:rPr>
          <w:lang w:val="id-ID"/>
        </w:rPr>
        <w:instrText>ADDIN CSL_CITATION {"citationItems":[{"id":"ITEM-1","itemData":{"author":[{"dropping-particle":"","family":"Hasan","given":"K.","non-dropping-particle":"","parse-names":false,"suffix":""},{"dropping-particle":"","family":"Islam","given":"S.","non-dropping-particle":"","parse-names":false,"suffix":""},{"dropping-particle":"","family":"Shams","given":"A. T.","non-dropping-particle":"","parse-names":false,"suffix":""},{"dropping-particle":"","family":"Gupta","given":"H.","non-dropping-particle":"","parse-names":false,"suffix":""}],"container-title":"International Journal of Research in Industrial Engineering","id":"ITEM-1","issue":"3","issued":{"date-parts":[["2018"]]},"page":"370–380","title":"Total quality management (TQM): implementation in primary education system of Bangladesh","type":"article-journal","volume":"7"},"uris":["http://www.mendeley.com/documents/?uuid=4f7fe9fe-5b4c-42ad-af8b-71fa861742ae"]}],"mendeley":{"formattedCitation":"[66]","plainTextFormattedCitation":"[66]","previouslyFormattedCitation":"[66]"},"properties":{"noteIndex":0},"schema":"https://github.com/citation-style-language/schema/raw/master/csl-citation.json"}</w:instrText>
      </w:r>
      <w:r w:rsidR="00C27716" w:rsidRPr="0048462C">
        <w:rPr>
          <w:lang w:val="id-ID"/>
        </w:rPr>
        <w:fldChar w:fldCharType="separate"/>
      </w:r>
      <w:r w:rsidR="00C27716" w:rsidRPr="0048462C">
        <w:rPr>
          <w:noProof/>
          <w:lang w:val="id-ID"/>
        </w:rPr>
        <w:t>[66]</w:t>
      </w:r>
      <w:r w:rsidR="00C27716" w:rsidRPr="0048462C">
        <w:rPr>
          <w:lang w:val="id-ID"/>
        </w:rPr>
        <w:fldChar w:fldCharType="end"/>
      </w:r>
      <w:r w:rsidRPr="0048462C">
        <w:rPr>
          <w:lang w:val="id-ID"/>
        </w:rPr>
        <w:t>. Based on research conducted by several researchers in several countries it was found that educational institutions need to adopt the philosophy of TQM to create school effectiveness which is demonstrated through better performance. In the field of education, quality management practices can contribute fully to improve the quality of education and improvement of educational organizations.</w:t>
      </w:r>
    </w:p>
    <w:p w:rsidR="00EE4290" w:rsidRPr="0048462C" w:rsidRDefault="00732AF8" w:rsidP="00732AF8">
      <w:pPr>
        <w:ind w:firstLine="720"/>
        <w:jc w:val="both"/>
        <w:rPr>
          <w:lang w:val="id-ID"/>
        </w:rPr>
      </w:pPr>
      <w:r w:rsidRPr="0048462C">
        <w:rPr>
          <w:lang w:val="id-ID"/>
        </w:rPr>
        <w:t xml:space="preserve">The influence of TQM latent variables on latency variables of school effectiveness through the application of SG has never been examined statistically before. However, based on research by Liantos &amp; Pamatmat </w:t>
      </w:r>
      <w:r w:rsidR="00C27716" w:rsidRPr="0048462C">
        <w:rPr>
          <w:lang w:val="id-ID"/>
        </w:rPr>
        <w:fldChar w:fldCharType="begin" w:fldLock="1"/>
      </w:r>
      <w:r w:rsidR="003D09B4" w:rsidRPr="0048462C">
        <w:rPr>
          <w:lang w:val="id-ID"/>
        </w:rPr>
        <w:instrText>ADDIN CSL_CITATION {"citationItems":[{"id":"ITEM-1","itemData":{"author":[{"dropping-particle":"","family":"Llantos","given":"Mary Grace B.","non-dropping-particle":"","parse-names":false,"suffix":""},{"dropping-particle":"V.","family":"Pamatmat","given":"Florhaida","non-dropping-particle":"","parse-names":false,"suffix":""}],"container-title":"International Research Journal of Social Sciences","id":"ITEM-1","issue":"8","issued":{"date-parts":[["2016"]]},"page":"1-7","title":"Total quality management and school-based msnagement practices of school principlas : their implications to school leadership and improvement","type":"article-journal","volume":"5"},"uris":["http://www.mendeley.com/documents/?uuid=c9eb5c7a-b1bb-4fe8-a173-d849115c45ed"]}],"mendeley":{"formattedCitation":"[23]","plainTextFormattedCitation":"[23]","previouslyFormattedCitation":"[23]"},"properties":{"noteIndex":0},"schema":"https://github.com/citation-style-language/schema/raw/master/csl-citation.json"}</w:instrText>
      </w:r>
      <w:r w:rsidR="00C27716" w:rsidRPr="0048462C">
        <w:rPr>
          <w:lang w:val="id-ID"/>
        </w:rPr>
        <w:fldChar w:fldCharType="separate"/>
      </w:r>
      <w:r w:rsidR="00C27716" w:rsidRPr="0048462C">
        <w:rPr>
          <w:noProof/>
          <w:lang w:val="id-ID"/>
        </w:rPr>
        <w:t>[23]</w:t>
      </w:r>
      <w:r w:rsidR="00C27716" w:rsidRPr="0048462C">
        <w:rPr>
          <w:lang w:val="id-ID"/>
        </w:rPr>
        <w:fldChar w:fldCharType="end"/>
      </w:r>
      <w:r w:rsidRPr="0048462C">
        <w:rPr>
          <w:lang w:val="id-ID"/>
        </w:rPr>
        <w:t>, TQM implementation, in general, influences school leadership because TQM practices have a relationship with staff development and school leadership in carrying out its role in SG. With the existence of SG practices, the principal's decision-making authority, schoo</w:t>
      </w:r>
      <w:r w:rsidR="003D09B4" w:rsidRPr="0048462C">
        <w:rPr>
          <w:lang w:val="id-ID"/>
        </w:rPr>
        <w:t xml:space="preserve">l decision-making </w:t>
      </w:r>
      <w:r w:rsidR="003D09B4" w:rsidRPr="0048462C">
        <w:rPr>
          <w:lang w:val="id-ID"/>
        </w:rPr>
        <w:fldChar w:fldCharType="begin" w:fldLock="1"/>
      </w:r>
      <w:r w:rsidR="001270E0" w:rsidRPr="0048462C">
        <w:rPr>
          <w:lang w:val="id-ID"/>
        </w:rPr>
        <w:instrText>ADDIN CSL_CITATION {"citationItems":[{"id":"ITEM-1","itemData":{"author":[{"dropping-particle":"","family":"Arar","given":"Khalid","non-dropping-particle":"","parse-names":false,"suffix":""},{"dropping-particle":"","family":"Nasra","given":"Muhammed Abu","non-dropping-particle":"","parse-names":false,"suffix":""}],"container-title":"Educational Management Administration &amp; Leadership","id":"ITEM-1","issue":"1","issued":{"date-parts":[["2018"]]},"page":"186–204","title":"Linking school-based management and school effectiveness : the influence of self-based management, motivation and effectiveness in the Arab education system in israel","type":"article-journal","volume":"48"},"uris":["http://www.mendeley.com/documents/?uuid=b254391b-b98c-4fca-ac6b-4392a26dbce4"]}],"mendeley":{"formattedCitation":"[68]","plainTextFormattedCitation":"[68]","previouslyFormattedCitation":"[68]"},"properties":{"noteIndex":0},"schema":"https://github.com/citation-style-language/schema/raw/master/csl-citation.json"}</w:instrText>
      </w:r>
      <w:r w:rsidR="003D09B4" w:rsidRPr="0048462C">
        <w:rPr>
          <w:lang w:val="id-ID"/>
        </w:rPr>
        <w:fldChar w:fldCharType="separate"/>
      </w:r>
      <w:r w:rsidR="003D09B4" w:rsidRPr="0048462C">
        <w:rPr>
          <w:noProof/>
          <w:lang w:val="id-ID"/>
        </w:rPr>
        <w:t>[68]</w:t>
      </w:r>
      <w:r w:rsidR="003D09B4" w:rsidRPr="0048462C">
        <w:rPr>
          <w:lang w:val="id-ID"/>
        </w:rPr>
        <w:fldChar w:fldCharType="end"/>
      </w:r>
      <w:r w:rsidRPr="0048462C">
        <w:rPr>
          <w:lang w:val="id-ID"/>
        </w:rPr>
        <w:t xml:space="preserve">, as well as school board involvement can emerge to be able to create a better teaching and learning environment and student academic achievement that are </w:t>
      </w:r>
      <w:r w:rsidR="00E26AB0" w:rsidRPr="0048462C">
        <w:rPr>
          <w:lang w:val="id-ID"/>
        </w:rPr>
        <w:t>indicators of effective schools</w:t>
      </w:r>
      <w:r w:rsidR="003D09B4" w:rsidRPr="0048462C">
        <w:rPr>
          <w:lang w:val="id-ID"/>
        </w:rPr>
        <w:t xml:space="preserve"> </w:t>
      </w:r>
      <w:r w:rsidR="003D09B4" w:rsidRPr="0048462C">
        <w:rPr>
          <w:lang w:val="id-ID"/>
        </w:rPr>
        <w:fldChar w:fldCharType="begin" w:fldLock="1"/>
      </w:r>
      <w:r w:rsidR="00FD2632" w:rsidRPr="0048462C">
        <w:rPr>
          <w:lang w:val="id-ID"/>
        </w:rPr>
        <w:instrText>ADDIN CSL_CITATION {"citationItems":[{"id":"ITEM-1","itemData":{"author":[{"dropping-particle":"","family":"Bandur","given":"Agustinus","non-dropping-particle":"","parse-names":false,"suffix":""}],"container-title":"Journal of Educational Administration","id":"ITEM-1","issue":"6","issued":{"date-parts":[["2012"]]},"page":"845–873","title":"School-based management developments : challenges and impacts","type":"article-journal","volume":"50"},"uris":["http://www.mendeley.com/documents/?uuid=8aa4333e-013a-4c91-8b3f-2c08760dd7a6"]},{"id":"ITEM-2","itemData":{"DOI":"10.1007/978-90-481-2703-0_1","author":[{"dropping-particle":"","family":"Gamage","given":"David","non-dropping-particle":"","parse-names":false,"suffix":""},{"dropping-particle":"","family":"Zajda","given":"Joseph","non-dropping-particle":"","parse-names":false,"suffix":""}],"container-title":"Educational Practice and Theory","id":"ITEM-2","issue":"2","issued":{"date-parts":[["2009"]]},"page":"35–58","title":"Decentralization and school-based management: a comparative study of self-governing schools models","type":"article-journal","volume":"27"},"uris":["http://www.mendeley.com/documents/?uuid=691b54d0-2e2f-4f76-827f-137182d1cb35"]}],"mendeley":{"formattedCitation":"[10], [45]","plainTextFormattedCitation":"[10], [45]","previouslyFormattedCitation":"[10], [45]"},"properties":{"noteIndex":0},"schema":"https://github.com/citation-style-language/schema/raw/master/csl-citation.json"}</w:instrText>
      </w:r>
      <w:r w:rsidR="003D09B4" w:rsidRPr="0048462C">
        <w:rPr>
          <w:lang w:val="id-ID"/>
        </w:rPr>
        <w:fldChar w:fldCharType="separate"/>
      </w:r>
      <w:r w:rsidR="003D09B4" w:rsidRPr="0048462C">
        <w:rPr>
          <w:noProof/>
          <w:lang w:val="id-ID"/>
        </w:rPr>
        <w:t>[10], [45]</w:t>
      </w:r>
      <w:r w:rsidR="003D09B4" w:rsidRPr="0048462C">
        <w:rPr>
          <w:lang w:val="id-ID"/>
        </w:rPr>
        <w:fldChar w:fldCharType="end"/>
      </w:r>
      <w:r w:rsidRPr="0048462C">
        <w:rPr>
          <w:lang w:val="id-ID"/>
        </w:rPr>
        <w:t>. By combining the results of these studies it was implied that TQM had a role in creating the application of SG which could ultimately increase school effectiveness. The combined results of the study are in line with the results of this study which concluded that the latent variable TQM significantly influences the latent variable of school effectiveness through SG.</w:t>
      </w:r>
    </w:p>
    <w:p w:rsidR="000F279B" w:rsidRPr="0048462C" w:rsidRDefault="000F279B" w:rsidP="00904D6D">
      <w:pPr>
        <w:rPr>
          <w:b/>
          <w:bCs/>
          <w:lang w:val="id-ID"/>
        </w:rPr>
      </w:pPr>
    </w:p>
    <w:p w:rsidR="002622CD" w:rsidRPr="0048462C" w:rsidRDefault="002622CD" w:rsidP="00904D6D">
      <w:pPr>
        <w:rPr>
          <w:b/>
          <w:bCs/>
          <w:lang w:val="id-ID"/>
        </w:rPr>
      </w:pPr>
    </w:p>
    <w:p w:rsidR="00904D6D" w:rsidRPr="0048462C" w:rsidRDefault="00F33C08" w:rsidP="00D74C5F">
      <w:pPr>
        <w:numPr>
          <w:ilvl w:val="0"/>
          <w:numId w:val="15"/>
        </w:numPr>
        <w:tabs>
          <w:tab w:val="left" w:pos="426"/>
        </w:tabs>
        <w:ind w:left="426" w:hanging="426"/>
        <w:rPr>
          <w:b/>
          <w:bCs/>
          <w:lang w:val="id-ID"/>
        </w:rPr>
      </w:pPr>
      <w:r w:rsidRPr="0048462C">
        <w:rPr>
          <w:b/>
          <w:bCs/>
          <w:lang w:val="id-ID"/>
        </w:rPr>
        <w:t>CONCLUSION</w:t>
      </w:r>
    </w:p>
    <w:p w:rsidR="007027BB" w:rsidRPr="0048462C" w:rsidRDefault="002243FF" w:rsidP="00904D6D">
      <w:pPr>
        <w:ind w:firstLine="720"/>
        <w:jc w:val="both"/>
        <w:rPr>
          <w:lang w:val="id-ID"/>
        </w:rPr>
      </w:pPr>
      <w:r w:rsidRPr="0048462C">
        <w:rPr>
          <w:lang w:val="id-ID"/>
        </w:rPr>
        <w:t>The strategy for increasing the effectiveness of the management of the vocational school-based enterprise, it can be concluded that the implementation of total quality management (TQM) has a significant positive effect on improving school governance (SG). The implementation of SG and TQM also has a significant positive effect on the effectiveness of the management of vocational school-based enterprises. The effectiveness of school management can be maximally implemented by increasing the implementation of school governance in schools by increasing the criteria for strong and firm leadership.</w:t>
      </w:r>
    </w:p>
    <w:p w:rsidR="0088233C" w:rsidRPr="0048462C" w:rsidRDefault="0088233C" w:rsidP="00904D6D">
      <w:pPr>
        <w:rPr>
          <w:b/>
          <w:bCs/>
        </w:rPr>
      </w:pPr>
    </w:p>
    <w:p w:rsidR="003F5D0E" w:rsidRPr="0048462C" w:rsidRDefault="003F5D0E" w:rsidP="00904D6D">
      <w:pPr>
        <w:rPr>
          <w:rStyle w:val="apple-style-span"/>
          <w:b/>
          <w:lang w:val="pt-BR"/>
        </w:rPr>
      </w:pPr>
      <w:r w:rsidRPr="0048462C">
        <w:rPr>
          <w:rStyle w:val="apple-style-span"/>
          <w:b/>
          <w:lang w:val="pt-BR"/>
        </w:rPr>
        <w:t>LIMITATION AND STUDY FORWARD</w:t>
      </w:r>
    </w:p>
    <w:p w:rsidR="003F5D0E" w:rsidRPr="0048462C" w:rsidRDefault="003F5D0E" w:rsidP="003F5D0E">
      <w:pPr>
        <w:ind w:firstLine="720"/>
        <w:jc w:val="both"/>
      </w:pPr>
      <w:r w:rsidRPr="0048462C">
        <w:t>This research is still limited to vocational schools that have implemented School-Based Enterprise. Suggestions are taken into consideration for further research that is analyzing whether there are differences in strategies in increasing school effectiveness, both for schools with School-Based Enterprise status and for schools that have not or will be going to School-Based Enterprise.</w:t>
      </w:r>
    </w:p>
    <w:p w:rsidR="003F5D0E" w:rsidRPr="0048462C" w:rsidRDefault="003F5D0E" w:rsidP="003F5D0E">
      <w:pPr>
        <w:ind w:firstLine="720"/>
        <w:jc w:val="both"/>
        <w:rPr>
          <w:rStyle w:val="apple-style-span"/>
          <w:b/>
          <w:lang w:val="pt-BR"/>
        </w:rPr>
      </w:pPr>
    </w:p>
    <w:p w:rsidR="00EE7C89" w:rsidRPr="0048462C" w:rsidRDefault="00F33C08" w:rsidP="00904D6D">
      <w:pPr>
        <w:rPr>
          <w:rStyle w:val="apple-style-span"/>
          <w:b/>
          <w:lang w:val="pt-BR"/>
        </w:rPr>
      </w:pPr>
      <w:r w:rsidRPr="0048462C">
        <w:rPr>
          <w:rStyle w:val="apple-style-span"/>
          <w:b/>
          <w:lang w:val="pt-BR"/>
        </w:rPr>
        <w:t>ACKNOWLEDGEMENTS</w:t>
      </w:r>
    </w:p>
    <w:p w:rsidR="003F5D0E" w:rsidRPr="0048462C" w:rsidRDefault="002243FF" w:rsidP="003F5D0E">
      <w:pPr>
        <w:ind w:firstLine="720"/>
        <w:jc w:val="both"/>
      </w:pPr>
      <w:r w:rsidRPr="0048462C">
        <w:t>The authors are grateful to Bogor Agricultural University, Indonesia and Directorate General of Vocational Education, Ministry of Education and Culture, Indonesia</w:t>
      </w:r>
      <w:r w:rsidR="003F5D0E" w:rsidRPr="0048462C">
        <w:t>.</w:t>
      </w:r>
    </w:p>
    <w:p w:rsidR="003F5D0E" w:rsidRPr="0048462C" w:rsidRDefault="003F5D0E" w:rsidP="003F5D0E">
      <w:pPr>
        <w:ind w:firstLine="720"/>
        <w:jc w:val="both"/>
      </w:pPr>
    </w:p>
    <w:p w:rsidR="003F5D0E" w:rsidRPr="0048462C" w:rsidRDefault="003F5D0E" w:rsidP="003F5D0E">
      <w:pPr>
        <w:rPr>
          <w:rStyle w:val="apple-style-span"/>
          <w:b/>
          <w:lang w:val="pt-BR"/>
        </w:rPr>
      </w:pPr>
      <w:r w:rsidRPr="0048462C">
        <w:rPr>
          <w:rStyle w:val="apple-style-span"/>
          <w:b/>
          <w:lang w:val="pt-BR"/>
        </w:rPr>
        <w:t>AUTHORS CONTRIBUTION</w:t>
      </w:r>
    </w:p>
    <w:p w:rsidR="003F5D0E" w:rsidRPr="0048462C" w:rsidRDefault="003F5D0E" w:rsidP="003F5D0E">
      <w:pPr>
        <w:ind w:firstLine="720"/>
        <w:jc w:val="both"/>
      </w:pPr>
      <w:r w:rsidRPr="0048462C">
        <w:t>Arie Wibowo Khurniawan and Illah Sailah created a conceptual and research framework; Arie Wibowo Khurniawan and Pudji Muljono were collecting and analyze the data, Bambang Indriyanto and Mohamad Syamsul Maarif analyze the data and proofreading the paper.</w:t>
      </w:r>
    </w:p>
    <w:p w:rsidR="003F5D0E" w:rsidRPr="0048462C" w:rsidRDefault="003F5D0E" w:rsidP="00EE7C89">
      <w:pPr>
        <w:ind w:firstLine="720"/>
        <w:jc w:val="both"/>
        <w:rPr>
          <w:b/>
          <w:bCs/>
        </w:rPr>
      </w:pPr>
    </w:p>
    <w:p w:rsidR="008F50A3" w:rsidRPr="0048462C" w:rsidRDefault="008F50A3" w:rsidP="00904D6D">
      <w:pPr>
        <w:rPr>
          <w:b/>
          <w:bCs/>
        </w:rPr>
      </w:pPr>
    </w:p>
    <w:p w:rsidR="00EA127F" w:rsidRPr="0048462C" w:rsidRDefault="00EA127F" w:rsidP="00904D6D">
      <w:pPr>
        <w:rPr>
          <w:b/>
          <w:bCs/>
        </w:rPr>
      </w:pPr>
    </w:p>
    <w:p w:rsidR="00C35B8F" w:rsidRPr="0048462C" w:rsidRDefault="00F33C08" w:rsidP="00C35B8F">
      <w:pPr>
        <w:rPr>
          <w:lang w:val="pt-BR"/>
        </w:rPr>
      </w:pPr>
      <w:r w:rsidRPr="0048462C">
        <w:rPr>
          <w:rStyle w:val="apple-style-span"/>
          <w:b/>
          <w:lang w:val="pt-BR"/>
        </w:rPr>
        <w:t>REFERENCES</w:t>
      </w:r>
    </w:p>
    <w:p w:rsidR="00687DA3" w:rsidRPr="0048462C" w:rsidRDefault="00E26AB0" w:rsidP="00687DA3">
      <w:pPr>
        <w:widowControl w:val="0"/>
        <w:autoSpaceDE w:val="0"/>
        <w:autoSpaceDN w:val="0"/>
        <w:adjustRightInd w:val="0"/>
        <w:ind w:left="640" w:hanging="640"/>
        <w:rPr>
          <w:noProof/>
          <w:sz w:val="18"/>
          <w:szCs w:val="24"/>
        </w:rPr>
      </w:pPr>
      <w:r w:rsidRPr="0048462C">
        <w:rPr>
          <w:sz w:val="18"/>
          <w:szCs w:val="18"/>
        </w:rPr>
        <w:fldChar w:fldCharType="begin" w:fldLock="1"/>
      </w:r>
      <w:r w:rsidRPr="0048462C">
        <w:rPr>
          <w:sz w:val="18"/>
          <w:szCs w:val="18"/>
        </w:rPr>
        <w:instrText xml:space="preserve">ADDIN Mendeley Bibliography CSL_BIBLIOGRAPHY </w:instrText>
      </w:r>
      <w:r w:rsidRPr="0048462C">
        <w:rPr>
          <w:sz w:val="18"/>
          <w:szCs w:val="18"/>
        </w:rPr>
        <w:fldChar w:fldCharType="separate"/>
      </w:r>
      <w:r w:rsidR="00687DA3" w:rsidRPr="0048462C">
        <w:rPr>
          <w:noProof/>
          <w:sz w:val="18"/>
          <w:szCs w:val="24"/>
        </w:rPr>
        <w:t>[1]</w:t>
      </w:r>
      <w:r w:rsidR="00687DA3" w:rsidRPr="0048462C">
        <w:rPr>
          <w:noProof/>
          <w:sz w:val="18"/>
          <w:szCs w:val="24"/>
        </w:rPr>
        <w:tab/>
        <w:t>B. P. S. [BPS], “Laporan Bulanan Data Sosial Ekonomi,” Jakarta, 2020.</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[2]</w:t>
      </w:r>
      <w:r w:rsidRPr="0048462C">
        <w:rPr>
          <w:noProof/>
          <w:sz w:val="18"/>
          <w:szCs w:val="24"/>
        </w:rPr>
        <w:tab/>
        <w:t xml:space="preserve">A. S. M. Sohel-Uz-Zaman and U. Anjalin, “Implementing total quality management in education : compatibility and challenges,” </w:t>
      </w:r>
      <w:r w:rsidRPr="0048462C">
        <w:rPr>
          <w:i/>
          <w:iCs/>
          <w:noProof/>
          <w:sz w:val="18"/>
          <w:szCs w:val="24"/>
        </w:rPr>
        <w:t>Open J. Soc. Sci.</w:t>
      </w:r>
      <w:r w:rsidRPr="0048462C">
        <w:rPr>
          <w:noProof/>
          <w:sz w:val="18"/>
          <w:szCs w:val="24"/>
        </w:rPr>
        <w:t>, vol. 4, no. 11, pp. 207–217, 2016.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[3]</w:t>
      </w:r>
      <w:r w:rsidRPr="0048462C">
        <w:rPr>
          <w:noProof/>
          <w:sz w:val="18"/>
          <w:szCs w:val="24"/>
        </w:rPr>
        <w:tab/>
        <w:t xml:space="preserve">S. Sahney, D. K. Banwet, and S. Karunes, “Conceptualizing total quality management in higher education,” </w:t>
      </w:r>
      <w:r w:rsidRPr="0048462C">
        <w:rPr>
          <w:i/>
          <w:iCs/>
          <w:noProof/>
          <w:sz w:val="18"/>
          <w:szCs w:val="24"/>
        </w:rPr>
        <w:t>TQM Mag.</w:t>
      </w:r>
      <w:r w:rsidRPr="0048462C">
        <w:rPr>
          <w:noProof/>
          <w:sz w:val="18"/>
          <w:szCs w:val="24"/>
        </w:rPr>
        <w:t>, vol. 16, no. 2, pp. 145–159, 2004, doi: 10.1108/09544780410523044.</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[4]</w:t>
      </w:r>
      <w:r w:rsidRPr="0048462C">
        <w:rPr>
          <w:noProof/>
          <w:sz w:val="18"/>
          <w:szCs w:val="24"/>
        </w:rPr>
        <w:tab/>
        <w:t xml:space="preserve">E. Sadikoglu and H. Olcay, “The effects of total quality management practices on performance and the reasons of and the barriers to TQM practices in Turkey,” </w:t>
      </w:r>
      <w:r w:rsidRPr="0048462C">
        <w:rPr>
          <w:i/>
          <w:iCs/>
          <w:noProof/>
          <w:sz w:val="18"/>
          <w:szCs w:val="24"/>
        </w:rPr>
        <w:t>Hindawi Publ. Corp.</w:t>
      </w:r>
      <w:r w:rsidRPr="0048462C">
        <w:rPr>
          <w:noProof/>
          <w:sz w:val="18"/>
          <w:szCs w:val="24"/>
        </w:rPr>
        <w:t>, vol. 2, pp. 1–17, 2014, doi: 10.1155/2014/537605.</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[5]</w:t>
      </w:r>
      <w:r w:rsidRPr="0048462C">
        <w:rPr>
          <w:noProof/>
          <w:sz w:val="18"/>
          <w:szCs w:val="24"/>
        </w:rPr>
        <w:tab/>
        <w:t xml:space="preserve">R. Croker, F. Humphrey, and R. Wilson, “Defining instructional quality by employing the Total Quality Management (TQM) method: a research project,” </w:t>
      </w:r>
      <w:r w:rsidRPr="0048462C">
        <w:rPr>
          <w:i/>
          <w:iCs/>
          <w:noProof/>
          <w:sz w:val="18"/>
          <w:szCs w:val="24"/>
        </w:rPr>
        <w:t>Am. Vocat. Assoc. Conv.</w:t>
      </w:r>
      <w:r w:rsidRPr="0048462C">
        <w:rPr>
          <w:noProof/>
          <w:sz w:val="18"/>
          <w:szCs w:val="24"/>
        </w:rPr>
        <w:t>, pp. 4–25, 1996.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[6]</w:t>
      </w:r>
      <w:r w:rsidRPr="0048462C">
        <w:rPr>
          <w:noProof/>
          <w:sz w:val="18"/>
          <w:szCs w:val="24"/>
        </w:rPr>
        <w:tab/>
        <w:t xml:space="preserve">L. Lezotte, </w:t>
      </w:r>
      <w:r w:rsidRPr="0048462C">
        <w:rPr>
          <w:i/>
          <w:iCs/>
          <w:noProof/>
          <w:sz w:val="18"/>
          <w:szCs w:val="24"/>
        </w:rPr>
        <w:t>Creating the Total Quality Effective School</w:t>
      </w:r>
      <w:r w:rsidRPr="0048462C">
        <w:rPr>
          <w:noProof/>
          <w:sz w:val="18"/>
          <w:szCs w:val="24"/>
        </w:rPr>
        <w:t>. Washington DC: Effective Schools Products Ltd, 1992.</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[7]</w:t>
      </w:r>
      <w:r w:rsidRPr="0048462C">
        <w:rPr>
          <w:noProof/>
          <w:sz w:val="18"/>
          <w:szCs w:val="24"/>
        </w:rPr>
        <w:tab/>
        <w:t xml:space="preserve">R. Jaya, “Teori stakeholder,” </w:t>
      </w:r>
      <w:r w:rsidRPr="0048462C">
        <w:rPr>
          <w:i/>
          <w:iCs/>
          <w:noProof/>
          <w:sz w:val="18"/>
          <w:szCs w:val="24"/>
        </w:rPr>
        <w:t>Account. Media</w:t>
      </w:r>
      <w:r w:rsidRPr="0048462C">
        <w:rPr>
          <w:noProof/>
          <w:sz w:val="18"/>
          <w:szCs w:val="24"/>
        </w:rPr>
        <w:t>, pp. 4–5, 2016.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[8]</w:t>
      </w:r>
      <w:r w:rsidRPr="0048462C">
        <w:rPr>
          <w:noProof/>
          <w:sz w:val="18"/>
          <w:szCs w:val="24"/>
        </w:rPr>
        <w:tab/>
        <w:t xml:space="preserve">M. Majeca, “Good governance enhance the efficiency and effectiveness public spending-Sub Saharan countries,” </w:t>
      </w:r>
      <w:r w:rsidRPr="0048462C">
        <w:rPr>
          <w:i/>
          <w:iCs/>
          <w:noProof/>
          <w:sz w:val="18"/>
          <w:szCs w:val="24"/>
        </w:rPr>
        <w:t>African J. Bus. Manag.</w:t>
      </w:r>
      <w:r w:rsidRPr="0048462C">
        <w:rPr>
          <w:noProof/>
          <w:sz w:val="18"/>
          <w:szCs w:val="24"/>
        </w:rPr>
        <w:t>, vol. 5, no. 11, pp. 3995–3999, 2011.</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[9]</w:t>
      </w:r>
      <w:r w:rsidRPr="0048462C">
        <w:rPr>
          <w:noProof/>
          <w:sz w:val="18"/>
          <w:szCs w:val="24"/>
        </w:rPr>
        <w:tab/>
        <w:t xml:space="preserve">W. Anderson, “School-based management: Arab education system in Israel,” </w:t>
      </w:r>
      <w:r w:rsidRPr="0048462C">
        <w:rPr>
          <w:i/>
          <w:iCs/>
          <w:noProof/>
          <w:sz w:val="18"/>
          <w:szCs w:val="24"/>
        </w:rPr>
        <w:t>J. Educ. Adm.</w:t>
      </w:r>
      <w:r w:rsidRPr="0048462C">
        <w:rPr>
          <w:noProof/>
          <w:sz w:val="18"/>
          <w:szCs w:val="24"/>
        </w:rPr>
        <w:t>, vol. 54, no. 2, pp. 191–208, 2016.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[10]</w:t>
      </w:r>
      <w:r w:rsidRPr="0048462C">
        <w:rPr>
          <w:noProof/>
          <w:sz w:val="18"/>
          <w:szCs w:val="24"/>
        </w:rPr>
        <w:tab/>
        <w:t xml:space="preserve">A. Bandur, “School-based management developments : challenges and impacts,” </w:t>
      </w:r>
      <w:r w:rsidRPr="0048462C">
        <w:rPr>
          <w:i/>
          <w:iCs/>
          <w:noProof/>
          <w:sz w:val="18"/>
          <w:szCs w:val="24"/>
        </w:rPr>
        <w:t>J. Educ. Adm.</w:t>
      </w:r>
      <w:r w:rsidRPr="0048462C">
        <w:rPr>
          <w:noProof/>
          <w:sz w:val="18"/>
          <w:szCs w:val="24"/>
        </w:rPr>
        <w:t>, vol. 50, no. 6, pp. 845–873, 2012.</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[11]</w:t>
      </w:r>
      <w:r w:rsidRPr="0048462C">
        <w:rPr>
          <w:noProof/>
          <w:sz w:val="18"/>
          <w:szCs w:val="24"/>
        </w:rPr>
        <w:tab/>
        <w:t xml:space="preserve">T. Bush and D. Gamage, “Models of self-governance in schools: Australia and the United Kingdoms,” </w:t>
      </w:r>
      <w:r w:rsidRPr="0048462C">
        <w:rPr>
          <w:i/>
          <w:iCs/>
          <w:noProof/>
          <w:sz w:val="18"/>
          <w:szCs w:val="24"/>
        </w:rPr>
        <w:t>Int. J. Educ. Manag.</w:t>
      </w:r>
      <w:r w:rsidRPr="0048462C">
        <w:rPr>
          <w:noProof/>
          <w:sz w:val="18"/>
          <w:szCs w:val="24"/>
        </w:rPr>
        <w:t>, vol. 15, no. 1, pp. 39–44, 2001.</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[12]</w:t>
      </w:r>
      <w:r w:rsidRPr="0048462C">
        <w:rPr>
          <w:noProof/>
          <w:sz w:val="18"/>
          <w:szCs w:val="24"/>
        </w:rPr>
        <w:tab/>
        <w:t xml:space="preserve">D. Gamage, “School-based management: shared responsibility and quality in education,” </w:t>
      </w:r>
      <w:r w:rsidRPr="0048462C">
        <w:rPr>
          <w:i/>
          <w:iCs/>
          <w:noProof/>
          <w:sz w:val="18"/>
          <w:szCs w:val="24"/>
        </w:rPr>
        <w:t>Educ. Soc.</w:t>
      </w:r>
      <w:r w:rsidRPr="0048462C">
        <w:rPr>
          <w:noProof/>
          <w:sz w:val="18"/>
          <w:szCs w:val="24"/>
        </w:rPr>
        <w:t>, vol. 24, no. 1, pp. 27–43, 2006.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[13]</w:t>
      </w:r>
      <w:r w:rsidRPr="0048462C">
        <w:rPr>
          <w:noProof/>
          <w:sz w:val="18"/>
          <w:szCs w:val="24"/>
        </w:rPr>
        <w:tab/>
        <w:t xml:space="preserve">D. Hopkins, “What we have learnt from school improvement about taking educational reform to scale,” </w:t>
      </w:r>
      <w:r w:rsidRPr="0048462C">
        <w:rPr>
          <w:i/>
          <w:iCs/>
          <w:noProof/>
          <w:sz w:val="18"/>
          <w:szCs w:val="24"/>
        </w:rPr>
        <w:t>Sch. Eff. Improv. Res. Policy Pract.</w:t>
      </w:r>
      <w:r w:rsidRPr="0048462C">
        <w:rPr>
          <w:noProof/>
          <w:sz w:val="18"/>
          <w:szCs w:val="24"/>
        </w:rPr>
        <w:t>, vol. 4, no. 3, 2012.</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[14]</w:t>
      </w:r>
      <w:r w:rsidRPr="0048462C">
        <w:rPr>
          <w:noProof/>
          <w:sz w:val="18"/>
          <w:szCs w:val="24"/>
        </w:rPr>
        <w:tab/>
        <w:t xml:space="preserve">J. Hanaee, J. Handley, R. Rollins, and G. Worsdale, “An investigation of the role of leadership in the implementation of tqm in medical universities of Iran,” in </w:t>
      </w:r>
      <w:r w:rsidRPr="0048462C">
        <w:rPr>
          <w:i/>
          <w:iCs/>
          <w:noProof/>
          <w:sz w:val="18"/>
          <w:szCs w:val="24"/>
        </w:rPr>
        <w:t>In Proceedings of the 5th Quality Conference in the Middle East</w:t>
      </w:r>
      <w:r w:rsidRPr="0048462C">
        <w:rPr>
          <w:noProof/>
          <w:sz w:val="18"/>
          <w:szCs w:val="24"/>
        </w:rPr>
        <w:t>, 2011, pp. 156–164.</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[15]</w:t>
      </w:r>
      <w:r w:rsidRPr="0048462C">
        <w:rPr>
          <w:noProof/>
          <w:sz w:val="18"/>
          <w:szCs w:val="24"/>
        </w:rPr>
        <w:tab/>
        <w:t xml:space="preserve">K. Leithwood and C. Riehl, “What we know about successful school leadership?,” in </w:t>
      </w:r>
      <w:r w:rsidRPr="0048462C">
        <w:rPr>
          <w:i/>
          <w:iCs/>
          <w:noProof/>
          <w:sz w:val="18"/>
          <w:szCs w:val="24"/>
        </w:rPr>
        <w:t>American Education Research Association Annual Conference</w:t>
      </w:r>
      <w:r w:rsidRPr="0048462C">
        <w:rPr>
          <w:noProof/>
          <w:sz w:val="18"/>
          <w:szCs w:val="24"/>
        </w:rPr>
        <w:t>, 2003, pp. 21–25.</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[16]</w:t>
      </w:r>
      <w:r w:rsidRPr="0048462C">
        <w:rPr>
          <w:noProof/>
          <w:sz w:val="18"/>
          <w:szCs w:val="24"/>
        </w:rPr>
        <w:tab/>
        <w:t xml:space="preserve">P. M. Senge, </w:t>
      </w:r>
      <w:r w:rsidRPr="0048462C">
        <w:rPr>
          <w:i/>
          <w:iCs/>
          <w:noProof/>
          <w:sz w:val="18"/>
          <w:szCs w:val="24"/>
        </w:rPr>
        <w:t>The Fifth Discipline: The Art and Practice of the Learning Organizatio</w:t>
      </w:r>
      <w:r w:rsidRPr="0048462C">
        <w:rPr>
          <w:noProof/>
          <w:sz w:val="18"/>
          <w:szCs w:val="24"/>
        </w:rPr>
        <w:t>. New York: Doubleday, 1999.</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[17]</w:t>
      </w:r>
      <w:r w:rsidRPr="0048462C">
        <w:rPr>
          <w:noProof/>
          <w:sz w:val="18"/>
          <w:szCs w:val="24"/>
        </w:rPr>
        <w:tab/>
        <w:t xml:space="preserve">K. H, </w:t>
      </w:r>
      <w:r w:rsidRPr="0048462C">
        <w:rPr>
          <w:i/>
          <w:iCs/>
          <w:noProof/>
          <w:sz w:val="18"/>
          <w:szCs w:val="24"/>
        </w:rPr>
        <w:t>Project Management: A systems approach to planning, scheduling and controlling</w:t>
      </w:r>
      <w:r w:rsidRPr="0048462C">
        <w:rPr>
          <w:noProof/>
          <w:sz w:val="18"/>
          <w:szCs w:val="24"/>
        </w:rPr>
        <w:t>, 8th ed. New York: John Wiley and Sons, 2003.</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[18]</w:t>
      </w:r>
      <w:r w:rsidRPr="0048462C">
        <w:rPr>
          <w:noProof/>
          <w:sz w:val="18"/>
          <w:szCs w:val="24"/>
        </w:rPr>
        <w:tab/>
        <w:t xml:space="preserve">C. Hoy, C. Jardine, and M. Wood, </w:t>
      </w:r>
      <w:r w:rsidRPr="0048462C">
        <w:rPr>
          <w:i/>
          <w:iCs/>
          <w:noProof/>
          <w:sz w:val="18"/>
          <w:szCs w:val="24"/>
        </w:rPr>
        <w:t>Improving Quality in Education</w:t>
      </w:r>
      <w:r w:rsidRPr="0048462C">
        <w:rPr>
          <w:noProof/>
          <w:sz w:val="18"/>
          <w:szCs w:val="24"/>
        </w:rPr>
        <w:t>. London: Falmer, 2005.</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[19]</w:t>
      </w:r>
      <w:r w:rsidRPr="0048462C">
        <w:rPr>
          <w:noProof/>
          <w:sz w:val="18"/>
          <w:szCs w:val="24"/>
        </w:rPr>
        <w:tab/>
        <w:t xml:space="preserve">A. de Grauwe, “Improving the quality of education through school-based management: learning from </w:t>
      </w:r>
      <w:r w:rsidRPr="0048462C">
        <w:rPr>
          <w:noProof/>
          <w:sz w:val="18"/>
          <w:szCs w:val="24"/>
        </w:rPr>
        <w:lastRenderedPageBreak/>
        <w:t xml:space="preserve">international experiences,” </w:t>
      </w:r>
      <w:r w:rsidRPr="0048462C">
        <w:rPr>
          <w:i/>
          <w:iCs/>
          <w:noProof/>
          <w:sz w:val="18"/>
          <w:szCs w:val="24"/>
        </w:rPr>
        <w:t>Int. Rev. Educ.</w:t>
      </w:r>
      <w:r w:rsidRPr="0048462C">
        <w:rPr>
          <w:noProof/>
          <w:sz w:val="18"/>
          <w:szCs w:val="24"/>
        </w:rPr>
        <w:t>, vol. 51, no. 4, pp. 269–287, 2005.</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[20]</w:t>
      </w:r>
      <w:r w:rsidRPr="0048462C">
        <w:rPr>
          <w:noProof/>
          <w:sz w:val="18"/>
          <w:szCs w:val="24"/>
        </w:rPr>
        <w:tab/>
        <w:t xml:space="preserve">M. Fullan, </w:t>
      </w:r>
      <w:r w:rsidRPr="0048462C">
        <w:rPr>
          <w:i/>
          <w:iCs/>
          <w:noProof/>
          <w:sz w:val="18"/>
          <w:szCs w:val="24"/>
        </w:rPr>
        <w:t>The New Meaning of Educational Change</w:t>
      </w:r>
      <w:r w:rsidRPr="0048462C">
        <w:rPr>
          <w:noProof/>
          <w:sz w:val="18"/>
          <w:szCs w:val="24"/>
        </w:rPr>
        <w:t>. Toronto: New Teachers College Press, 2007.</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[21]</w:t>
      </w:r>
      <w:r w:rsidRPr="0048462C">
        <w:rPr>
          <w:noProof/>
          <w:sz w:val="18"/>
          <w:szCs w:val="24"/>
        </w:rPr>
        <w:tab/>
        <w:t xml:space="preserve">F. Ulf, “Quality Education: the key role of teachers,” </w:t>
      </w:r>
      <w:r w:rsidRPr="0048462C">
        <w:rPr>
          <w:i/>
          <w:iCs/>
          <w:noProof/>
          <w:sz w:val="18"/>
          <w:szCs w:val="24"/>
        </w:rPr>
        <w:t>Educ. Int. Work. Pap.</w:t>
      </w:r>
      <w:r w:rsidRPr="0048462C">
        <w:rPr>
          <w:noProof/>
          <w:sz w:val="18"/>
          <w:szCs w:val="24"/>
        </w:rPr>
        <w:t>, vol. 14, no. 1, 2004.</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[22]</w:t>
      </w:r>
      <w:r w:rsidRPr="0048462C">
        <w:rPr>
          <w:noProof/>
          <w:sz w:val="18"/>
          <w:szCs w:val="24"/>
        </w:rPr>
        <w:tab/>
        <w:t xml:space="preserve">M. Mukhopadhyay, </w:t>
      </w:r>
      <w:r w:rsidRPr="0048462C">
        <w:rPr>
          <w:i/>
          <w:iCs/>
          <w:noProof/>
          <w:sz w:val="18"/>
          <w:szCs w:val="24"/>
        </w:rPr>
        <w:t>Total Quality Management in Education</w:t>
      </w:r>
      <w:r w:rsidRPr="0048462C">
        <w:rPr>
          <w:noProof/>
          <w:sz w:val="18"/>
          <w:szCs w:val="24"/>
        </w:rPr>
        <w:t>. New Delhi: SAGE Publications, 2005.</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[23]</w:t>
      </w:r>
      <w:r w:rsidRPr="0048462C">
        <w:rPr>
          <w:noProof/>
          <w:sz w:val="18"/>
          <w:szCs w:val="24"/>
        </w:rPr>
        <w:tab/>
        <w:t xml:space="preserve">M. G. B. Llantos and F. V. Pamatmat, “Total quality management and school-based msnagement practices of school principlas : their implications to school leadership and improvement,” </w:t>
      </w:r>
      <w:r w:rsidRPr="0048462C">
        <w:rPr>
          <w:i/>
          <w:iCs/>
          <w:noProof/>
          <w:sz w:val="18"/>
          <w:szCs w:val="24"/>
        </w:rPr>
        <w:t>Int. Res. J. Soc. Sci.</w:t>
      </w:r>
      <w:r w:rsidRPr="0048462C">
        <w:rPr>
          <w:noProof/>
          <w:sz w:val="18"/>
          <w:szCs w:val="24"/>
        </w:rPr>
        <w:t>, vol. 5, no. 8, pp. 1–7, 2016.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[24]</w:t>
      </w:r>
      <w:r w:rsidRPr="0048462C">
        <w:rPr>
          <w:noProof/>
          <w:sz w:val="18"/>
          <w:szCs w:val="24"/>
        </w:rPr>
        <w:tab/>
        <w:t xml:space="preserve">Y. C. Cheng and M. M. C. Mok, “School-based management and paradigm shift in education: an empirical study,” </w:t>
      </w:r>
      <w:r w:rsidRPr="0048462C">
        <w:rPr>
          <w:i/>
          <w:iCs/>
          <w:noProof/>
          <w:sz w:val="18"/>
          <w:szCs w:val="24"/>
        </w:rPr>
        <w:t>Int. J. Educ. Manag.</w:t>
      </w:r>
      <w:r w:rsidRPr="0048462C">
        <w:rPr>
          <w:noProof/>
          <w:sz w:val="18"/>
          <w:szCs w:val="24"/>
        </w:rPr>
        <w:t>, vol. 21, no. 6, pp. 517–542, 2007.</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[25]</w:t>
      </w:r>
      <w:r w:rsidRPr="0048462C">
        <w:rPr>
          <w:noProof/>
          <w:sz w:val="18"/>
          <w:szCs w:val="24"/>
        </w:rPr>
        <w:tab/>
        <w:t xml:space="preserve">H. Lior and A. E. Nir, “School principals’ leadership style and school outcomes,” </w:t>
      </w:r>
      <w:r w:rsidRPr="0048462C">
        <w:rPr>
          <w:i/>
          <w:iCs/>
          <w:noProof/>
          <w:sz w:val="18"/>
          <w:szCs w:val="24"/>
        </w:rPr>
        <w:t>J. Educ. Adm.</w:t>
      </w:r>
      <w:r w:rsidRPr="0048462C">
        <w:rPr>
          <w:noProof/>
          <w:sz w:val="18"/>
          <w:szCs w:val="24"/>
        </w:rPr>
        <w:t>, vol. 52, no. 2, pp. 210–227, 2014, doi: 10.1108/JEA-01-2013-0007.</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[26]</w:t>
      </w:r>
      <w:r w:rsidRPr="0048462C">
        <w:rPr>
          <w:noProof/>
          <w:sz w:val="18"/>
          <w:szCs w:val="24"/>
        </w:rPr>
        <w:tab/>
        <w:t xml:space="preserve">V. M. J. Robinson, C. A. Lloyd, and K. J. Rowe, “The impact of leadership on student outcomes: An analysis of the differential effects of leadership types,” </w:t>
      </w:r>
      <w:r w:rsidRPr="0048462C">
        <w:rPr>
          <w:i/>
          <w:iCs/>
          <w:noProof/>
          <w:sz w:val="18"/>
          <w:szCs w:val="24"/>
        </w:rPr>
        <w:t>Educ. Adm. Q.</w:t>
      </w:r>
      <w:r w:rsidRPr="0048462C">
        <w:rPr>
          <w:noProof/>
          <w:sz w:val="18"/>
          <w:szCs w:val="24"/>
        </w:rPr>
        <w:t>, vol. 44, no. 5, pp. 635–667, 2008, doi: 10.1177/0013161X08321509.</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[27]</w:t>
      </w:r>
      <w:r w:rsidRPr="0048462C">
        <w:rPr>
          <w:noProof/>
          <w:sz w:val="18"/>
          <w:szCs w:val="24"/>
        </w:rPr>
        <w:tab/>
        <w:t xml:space="preserve">J. O’Neil, “On tapping the power of school-based management,” </w:t>
      </w:r>
      <w:r w:rsidRPr="0048462C">
        <w:rPr>
          <w:i/>
          <w:iCs/>
          <w:noProof/>
          <w:sz w:val="18"/>
          <w:szCs w:val="24"/>
        </w:rPr>
        <w:t>Educ. Leadersh.</w:t>
      </w:r>
      <w:r w:rsidRPr="0048462C">
        <w:rPr>
          <w:noProof/>
          <w:sz w:val="18"/>
          <w:szCs w:val="24"/>
        </w:rPr>
        <w:t>, vol. 53, no. 4, pp. 67–70, 1995.</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[28]</w:t>
      </w:r>
      <w:r w:rsidRPr="0048462C">
        <w:rPr>
          <w:noProof/>
          <w:sz w:val="18"/>
          <w:szCs w:val="24"/>
        </w:rPr>
        <w:tab/>
        <w:t xml:space="preserve">A. Bergman, “Lessons for principals from site-based management,” </w:t>
      </w:r>
      <w:r w:rsidRPr="0048462C">
        <w:rPr>
          <w:i/>
          <w:iCs/>
          <w:noProof/>
          <w:sz w:val="18"/>
          <w:szCs w:val="24"/>
        </w:rPr>
        <w:t>Educ. Leadersh.</w:t>
      </w:r>
      <w:r w:rsidRPr="0048462C">
        <w:rPr>
          <w:noProof/>
          <w:sz w:val="18"/>
          <w:szCs w:val="24"/>
        </w:rPr>
        <w:t>, vol. 50, no. 1, pp. 48–51, 1992.</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[29]</w:t>
      </w:r>
      <w:r w:rsidRPr="0048462C">
        <w:rPr>
          <w:noProof/>
          <w:sz w:val="18"/>
          <w:szCs w:val="24"/>
        </w:rPr>
        <w:tab/>
        <w:t xml:space="preserve">K. Arar and A. Abu-Romi, “School-based management: Arab education system in Israel,” </w:t>
      </w:r>
      <w:r w:rsidRPr="0048462C">
        <w:rPr>
          <w:i/>
          <w:iCs/>
          <w:noProof/>
          <w:sz w:val="18"/>
          <w:szCs w:val="24"/>
        </w:rPr>
        <w:t>J. Educ. Adm.</w:t>
      </w:r>
      <w:r w:rsidRPr="0048462C">
        <w:rPr>
          <w:noProof/>
          <w:sz w:val="18"/>
          <w:szCs w:val="24"/>
        </w:rPr>
        <w:t>, vol. 54, no. 2, pp. 191–208, 2016.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[30]</w:t>
      </w:r>
      <w:r w:rsidRPr="0048462C">
        <w:rPr>
          <w:noProof/>
          <w:sz w:val="18"/>
          <w:szCs w:val="24"/>
        </w:rPr>
        <w:tab/>
        <w:t xml:space="preserve">A. E. Nir, A. Ben David, R. Bogler, D. E. Inbar, and A. Zohar, “School autonomy and 21st century skills in the Israeli educational system: Discrepancies between the declarative and operational levels,” </w:t>
      </w:r>
      <w:r w:rsidRPr="0048462C">
        <w:rPr>
          <w:i/>
          <w:iCs/>
          <w:noProof/>
          <w:sz w:val="18"/>
          <w:szCs w:val="24"/>
        </w:rPr>
        <w:t>Int. J. Educ. Manag.</w:t>
      </w:r>
      <w:r w:rsidRPr="0048462C">
        <w:rPr>
          <w:noProof/>
          <w:sz w:val="18"/>
          <w:szCs w:val="24"/>
        </w:rPr>
        <w:t>, vol. 30, no. 7, pp. 1231–1246, 2016, doi: 10.1108/IJEM-11-2015-0149.</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[31]</w:t>
      </w:r>
      <w:r w:rsidRPr="0048462C">
        <w:rPr>
          <w:noProof/>
          <w:sz w:val="18"/>
          <w:szCs w:val="24"/>
        </w:rPr>
        <w:tab/>
        <w:t xml:space="preserve">A. E. Nir, “The impact of school-based management on supervision instructors’ professional considerations,” </w:t>
      </w:r>
      <w:r w:rsidRPr="0048462C">
        <w:rPr>
          <w:i/>
          <w:iCs/>
          <w:noProof/>
          <w:sz w:val="18"/>
          <w:szCs w:val="24"/>
        </w:rPr>
        <w:t>Int. J. Educ. Manag.</w:t>
      </w:r>
      <w:r w:rsidRPr="0048462C">
        <w:rPr>
          <w:noProof/>
          <w:sz w:val="18"/>
          <w:szCs w:val="24"/>
        </w:rPr>
        <w:t>, vol. 17, no. 2, pp. 49–58, 2003, doi: 10.1108/09513540310460243.</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[32]</w:t>
      </w:r>
      <w:r w:rsidRPr="0048462C">
        <w:rPr>
          <w:noProof/>
          <w:sz w:val="18"/>
          <w:szCs w:val="24"/>
        </w:rPr>
        <w:tab/>
        <w:t xml:space="preserve">A. R, </w:t>
      </w:r>
      <w:r w:rsidRPr="0048462C">
        <w:rPr>
          <w:i/>
          <w:iCs/>
          <w:noProof/>
          <w:sz w:val="18"/>
          <w:szCs w:val="24"/>
        </w:rPr>
        <w:t>Does School Autonomy Improve Educational Outcomes? Judging The Performance of Foundation Secondary Schools In England</w:t>
      </w:r>
      <w:r w:rsidRPr="0048462C">
        <w:rPr>
          <w:noProof/>
          <w:sz w:val="18"/>
          <w:szCs w:val="24"/>
        </w:rPr>
        <w:t>. London: University of London, 2010.</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[33]</w:t>
      </w:r>
      <w:r w:rsidRPr="0048462C">
        <w:rPr>
          <w:noProof/>
          <w:sz w:val="18"/>
          <w:szCs w:val="24"/>
        </w:rPr>
        <w:tab/>
        <w:t xml:space="preserve">A. E. Nir and P. Piri, </w:t>
      </w:r>
      <w:r w:rsidRPr="0048462C">
        <w:rPr>
          <w:i/>
          <w:iCs/>
          <w:noProof/>
          <w:sz w:val="18"/>
          <w:szCs w:val="24"/>
        </w:rPr>
        <w:t>Self-Management of Schools: From Concept to Action</w:t>
      </w:r>
      <w:r w:rsidRPr="0048462C">
        <w:rPr>
          <w:noProof/>
          <w:sz w:val="18"/>
          <w:szCs w:val="24"/>
        </w:rPr>
        <w:t>. Jerusalem: Henrietta Szold Institute, 2007.</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[34]</w:t>
      </w:r>
      <w:r w:rsidRPr="0048462C">
        <w:rPr>
          <w:noProof/>
          <w:sz w:val="18"/>
          <w:szCs w:val="24"/>
        </w:rPr>
        <w:tab/>
        <w:t>A. Bandur, “A study of the implementation of school-based management in flores primary schools in Indonesia,” University of Newcastle, 2008.</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[35]</w:t>
      </w:r>
      <w:r w:rsidRPr="0048462C">
        <w:rPr>
          <w:noProof/>
          <w:sz w:val="18"/>
          <w:szCs w:val="24"/>
        </w:rPr>
        <w:tab/>
        <w:t xml:space="preserve">F. Barrera-Osorio, T. Fasih, H. A. Patrinos, L. Santibanez, and W. Bank, </w:t>
      </w:r>
      <w:r w:rsidRPr="0048462C">
        <w:rPr>
          <w:i/>
          <w:iCs/>
          <w:noProof/>
          <w:sz w:val="18"/>
          <w:szCs w:val="24"/>
        </w:rPr>
        <w:t>Decentralized Decision-Making in Schools Human Development</w:t>
      </w:r>
      <w:r w:rsidRPr="0048462C">
        <w:rPr>
          <w:noProof/>
          <w:sz w:val="18"/>
          <w:szCs w:val="24"/>
        </w:rPr>
        <w:t>. 2009.</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[36]</w:t>
      </w:r>
      <w:r w:rsidRPr="0048462C">
        <w:rPr>
          <w:noProof/>
          <w:sz w:val="18"/>
          <w:szCs w:val="24"/>
        </w:rPr>
        <w:tab/>
        <w:t xml:space="preserve">K. Starr and C. Oakley, “Nurturing new leaders: teachers leading learning: the role of principals,” </w:t>
      </w:r>
      <w:r w:rsidRPr="0048462C">
        <w:rPr>
          <w:i/>
          <w:iCs/>
          <w:noProof/>
          <w:sz w:val="18"/>
          <w:szCs w:val="24"/>
        </w:rPr>
        <w:t>Aust. Educ. Lead.</w:t>
      </w:r>
      <w:r w:rsidRPr="0048462C">
        <w:rPr>
          <w:noProof/>
          <w:sz w:val="18"/>
          <w:szCs w:val="24"/>
        </w:rPr>
        <w:t>, vol. 30, no. 4, pp. 34–36, 2008.</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[37]</w:t>
      </w:r>
      <w:r w:rsidRPr="0048462C">
        <w:rPr>
          <w:noProof/>
          <w:sz w:val="18"/>
          <w:szCs w:val="24"/>
        </w:rPr>
        <w:tab/>
        <w:t xml:space="preserve">C. E. Domitrovich </w:t>
      </w:r>
      <w:r w:rsidRPr="0048462C">
        <w:rPr>
          <w:i/>
          <w:iCs/>
          <w:noProof/>
          <w:sz w:val="18"/>
          <w:szCs w:val="24"/>
        </w:rPr>
        <w:t>et al.</w:t>
      </w:r>
      <w:r w:rsidRPr="0048462C">
        <w:rPr>
          <w:noProof/>
          <w:sz w:val="18"/>
          <w:szCs w:val="24"/>
        </w:rPr>
        <w:t xml:space="preserve">, “How do school-based prevention programs impact teachers? Findings from a randomized trial of an integrated classroom management and social-emotional program,” </w:t>
      </w:r>
      <w:r w:rsidRPr="0048462C">
        <w:rPr>
          <w:i/>
          <w:iCs/>
          <w:noProof/>
          <w:sz w:val="18"/>
          <w:szCs w:val="24"/>
        </w:rPr>
        <w:t>Prev. Sci.</w:t>
      </w:r>
      <w:r w:rsidRPr="0048462C">
        <w:rPr>
          <w:noProof/>
          <w:sz w:val="18"/>
          <w:szCs w:val="24"/>
        </w:rPr>
        <w:t>, vol. 17, no. 3, pp. 325–337, 2016, doi: 10.1007/s11121-015-0618-z.</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[38]</w:t>
      </w:r>
      <w:r w:rsidRPr="0048462C">
        <w:rPr>
          <w:noProof/>
          <w:sz w:val="18"/>
          <w:szCs w:val="24"/>
        </w:rPr>
        <w:tab/>
        <w:t xml:space="preserve">E. R. Odden and P. Wohlstetter, “Making school-based management right,” </w:t>
      </w:r>
      <w:r w:rsidRPr="0048462C">
        <w:rPr>
          <w:i/>
          <w:iCs/>
          <w:noProof/>
          <w:sz w:val="18"/>
          <w:szCs w:val="24"/>
        </w:rPr>
        <w:t>Educ. Leadersh.</w:t>
      </w:r>
      <w:r w:rsidRPr="0048462C">
        <w:rPr>
          <w:noProof/>
          <w:sz w:val="18"/>
          <w:szCs w:val="24"/>
        </w:rPr>
        <w:t>, vol. 52, no. 5, pp. 32–37, 1995.</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[39]</w:t>
      </w:r>
      <w:r w:rsidRPr="0048462C">
        <w:rPr>
          <w:noProof/>
          <w:sz w:val="18"/>
          <w:szCs w:val="24"/>
        </w:rPr>
        <w:tab/>
        <w:t>T.-A. Rodriguez and J. R. Slate, “Site-based management: a review of the literature,” 2005, [Online]. Available: http://citeseerx.ist.psu.edu/viewdoc/download?doi=10.1.1.552.9447&amp;rep=rep1&amp;type=pdf.</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[40]</w:t>
      </w:r>
      <w:r w:rsidRPr="0048462C">
        <w:rPr>
          <w:noProof/>
          <w:sz w:val="18"/>
          <w:szCs w:val="24"/>
        </w:rPr>
        <w:tab/>
        <w:t xml:space="preserve">B. Caldwell, </w:t>
      </w:r>
      <w:r w:rsidRPr="0048462C">
        <w:rPr>
          <w:i/>
          <w:iCs/>
          <w:noProof/>
          <w:sz w:val="18"/>
          <w:szCs w:val="24"/>
        </w:rPr>
        <w:t>School-Based Management. Education Policy Series</w:t>
      </w:r>
      <w:r w:rsidRPr="0048462C">
        <w:rPr>
          <w:noProof/>
          <w:sz w:val="18"/>
          <w:szCs w:val="24"/>
        </w:rPr>
        <w:t>. UNESCO: International Academy of Education and International Institute for Educational Planning, 2005.</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[41]</w:t>
      </w:r>
      <w:r w:rsidRPr="0048462C">
        <w:rPr>
          <w:noProof/>
          <w:sz w:val="18"/>
          <w:szCs w:val="24"/>
        </w:rPr>
        <w:tab/>
        <w:t xml:space="preserve">A. Volansky and I. A. Friedman, </w:t>
      </w:r>
      <w:r w:rsidRPr="0048462C">
        <w:rPr>
          <w:i/>
          <w:iCs/>
          <w:noProof/>
          <w:sz w:val="18"/>
          <w:szCs w:val="24"/>
        </w:rPr>
        <w:t>School-based Management: An International Perspective</w:t>
      </w:r>
      <w:r w:rsidRPr="0048462C">
        <w:rPr>
          <w:noProof/>
          <w:sz w:val="18"/>
          <w:szCs w:val="24"/>
        </w:rPr>
        <w:t>. London: Routledge, 2003.</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[42]</w:t>
      </w:r>
      <w:r w:rsidRPr="0048462C">
        <w:rPr>
          <w:noProof/>
          <w:sz w:val="18"/>
          <w:szCs w:val="24"/>
        </w:rPr>
        <w:tab/>
        <w:t xml:space="preserve">A. Bandur and D. Gamage, “How did school councils in Indonesia improve teaching/learning environments and student achievements?,” </w:t>
      </w:r>
      <w:r w:rsidRPr="0048462C">
        <w:rPr>
          <w:i/>
          <w:iCs/>
          <w:noProof/>
          <w:sz w:val="18"/>
          <w:szCs w:val="24"/>
        </w:rPr>
        <w:t>J. Appl. Res. Educ.</w:t>
      </w:r>
      <w:r w:rsidRPr="0048462C">
        <w:rPr>
          <w:noProof/>
          <w:sz w:val="18"/>
          <w:szCs w:val="24"/>
        </w:rPr>
        <w:t>, vol. 18, pp. 15–28, 2014.</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[43]</w:t>
      </w:r>
      <w:r w:rsidRPr="0048462C">
        <w:rPr>
          <w:noProof/>
          <w:sz w:val="18"/>
          <w:szCs w:val="24"/>
        </w:rPr>
        <w:tab/>
        <w:t xml:space="preserve">D. Gamage, </w:t>
      </w:r>
      <w:r w:rsidRPr="0048462C">
        <w:rPr>
          <w:i/>
          <w:iCs/>
          <w:noProof/>
          <w:sz w:val="18"/>
          <w:szCs w:val="24"/>
        </w:rPr>
        <w:t>Professional Development for Leaders and Managers of Self-Governing Schools</w:t>
      </w:r>
      <w:r w:rsidRPr="0048462C">
        <w:rPr>
          <w:noProof/>
          <w:sz w:val="18"/>
          <w:szCs w:val="24"/>
        </w:rPr>
        <w:t>. Dordrecht: Springer, 2006.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[44]</w:t>
      </w:r>
      <w:r w:rsidRPr="0048462C">
        <w:rPr>
          <w:noProof/>
          <w:sz w:val="18"/>
          <w:szCs w:val="24"/>
        </w:rPr>
        <w:tab/>
        <w:t xml:space="preserve">D. Gamage and P. Sooksomchitra, “Decentralization and school-based management in Thailand,” </w:t>
      </w:r>
      <w:r w:rsidRPr="0048462C">
        <w:rPr>
          <w:i/>
          <w:iCs/>
          <w:noProof/>
          <w:sz w:val="18"/>
          <w:szCs w:val="24"/>
        </w:rPr>
        <w:t>Int. Rev. Educ.</w:t>
      </w:r>
      <w:r w:rsidRPr="0048462C">
        <w:rPr>
          <w:noProof/>
          <w:sz w:val="18"/>
          <w:szCs w:val="24"/>
        </w:rPr>
        <w:t>, vol. 50, no. 1, pp. 289–305, 2004, doi: 10.1007/978-1-4020-3358-2_8.</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[45]</w:t>
      </w:r>
      <w:r w:rsidRPr="0048462C">
        <w:rPr>
          <w:noProof/>
          <w:sz w:val="18"/>
          <w:szCs w:val="24"/>
        </w:rPr>
        <w:tab/>
        <w:t xml:space="preserve">D. Gamage and J. Zajda, “Decentralization and school-based management: a comparative study of self-governing schools models,” </w:t>
      </w:r>
      <w:r w:rsidRPr="0048462C">
        <w:rPr>
          <w:i/>
          <w:iCs/>
          <w:noProof/>
          <w:sz w:val="18"/>
          <w:szCs w:val="24"/>
        </w:rPr>
        <w:t>Educ. Pract. Theory</w:t>
      </w:r>
      <w:r w:rsidRPr="0048462C">
        <w:rPr>
          <w:noProof/>
          <w:sz w:val="18"/>
          <w:szCs w:val="24"/>
        </w:rPr>
        <w:t>, vol. 27, no. 2, pp. 35–58, 2009, doi: 10.1007/978-90-481-2703-0_1.</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[46]</w:t>
      </w:r>
      <w:r w:rsidRPr="0048462C">
        <w:rPr>
          <w:noProof/>
          <w:sz w:val="18"/>
          <w:szCs w:val="24"/>
        </w:rPr>
        <w:tab/>
        <w:t xml:space="preserve">J. Sabas and S. O. Mokaya, “The influence of governance systems on students performance in public secondary schools in Karatu,” </w:t>
      </w:r>
      <w:r w:rsidRPr="0048462C">
        <w:rPr>
          <w:i/>
          <w:iCs/>
          <w:noProof/>
          <w:sz w:val="18"/>
          <w:szCs w:val="24"/>
        </w:rPr>
        <w:t>Int. J. Sci. Res.</w:t>
      </w:r>
      <w:r w:rsidRPr="0048462C">
        <w:rPr>
          <w:noProof/>
          <w:sz w:val="18"/>
          <w:szCs w:val="24"/>
        </w:rPr>
        <w:t>, vol. 5, no. 10, pp. 1595–1598, 2015, [Online]. Available: https://pdfs.semanticscholar.org/5ec9/0b3398fcca9226402d361d8a9d3b295f0280.pdf.</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[47]</w:t>
      </w:r>
      <w:r w:rsidRPr="0048462C">
        <w:rPr>
          <w:noProof/>
          <w:sz w:val="18"/>
          <w:szCs w:val="24"/>
        </w:rPr>
        <w:tab/>
        <w:t xml:space="preserve">S. M. Lo, H.-P. Shen, and J. C. Chen, “An integrated approach to project management using the Kano model and QFD: an empirical case study,” </w:t>
      </w:r>
      <w:r w:rsidRPr="0048462C">
        <w:rPr>
          <w:i/>
          <w:iCs/>
          <w:noProof/>
          <w:sz w:val="18"/>
          <w:szCs w:val="24"/>
        </w:rPr>
        <w:t>Total Qual. Manag. Bus. Excell.</w:t>
      </w:r>
      <w:r w:rsidRPr="0048462C">
        <w:rPr>
          <w:noProof/>
          <w:sz w:val="18"/>
          <w:szCs w:val="24"/>
        </w:rPr>
        <w:t>, vol. 28, no. 13, pp. 1–26, 2016, doi: 10.1080/14783363.2016.1151780.</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[48]</w:t>
      </w:r>
      <w:r w:rsidRPr="0048462C">
        <w:rPr>
          <w:noProof/>
          <w:sz w:val="18"/>
          <w:szCs w:val="24"/>
        </w:rPr>
        <w:tab/>
        <w:t xml:space="preserve">K. Leithwood, A. Harris, and D. Hopkins, “Seven strong claims about successful school leadership,” </w:t>
      </w:r>
      <w:r w:rsidRPr="0048462C">
        <w:rPr>
          <w:i/>
          <w:iCs/>
          <w:noProof/>
          <w:sz w:val="18"/>
          <w:szCs w:val="24"/>
        </w:rPr>
        <w:t>Leadersh. Manag.</w:t>
      </w:r>
      <w:r w:rsidRPr="0048462C">
        <w:rPr>
          <w:noProof/>
          <w:sz w:val="18"/>
          <w:szCs w:val="24"/>
        </w:rPr>
        <w:t>, vol. 28, no. 1, pp. 27–42, 2008, doi: 10.1080/13632434.2019.1596077.</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[49]</w:t>
      </w:r>
      <w:r w:rsidRPr="0048462C">
        <w:rPr>
          <w:noProof/>
          <w:sz w:val="18"/>
          <w:szCs w:val="24"/>
        </w:rPr>
        <w:tab/>
        <w:t xml:space="preserve">I. A. Wani and H. K. Mehraj, “Total Quality Management in Education: An Analysis,” </w:t>
      </w:r>
      <w:r w:rsidRPr="0048462C">
        <w:rPr>
          <w:i/>
          <w:iCs/>
          <w:noProof/>
          <w:sz w:val="18"/>
          <w:szCs w:val="24"/>
        </w:rPr>
        <w:t>Int. J. Humanit. Soc. Sci. Invent.</w:t>
      </w:r>
      <w:r w:rsidRPr="0048462C">
        <w:rPr>
          <w:noProof/>
          <w:sz w:val="18"/>
          <w:szCs w:val="24"/>
        </w:rPr>
        <w:t>, vol. 3, no. 6, pp. 71–78, 2014.</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[50]</w:t>
      </w:r>
      <w:r w:rsidRPr="0048462C">
        <w:rPr>
          <w:noProof/>
          <w:sz w:val="18"/>
          <w:szCs w:val="24"/>
        </w:rPr>
        <w:tab/>
        <w:t xml:space="preserve">P. M. Terry, “Using total quality management principles to implement school-based management,” </w:t>
      </w:r>
      <w:r w:rsidRPr="0048462C">
        <w:rPr>
          <w:i/>
          <w:iCs/>
          <w:noProof/>
          <w:sz w:val="18"/>
          <w:szCs w:val="24"/>
        </w:rPr>
        <w:t xml:space="preserve">Int. Conf. </w:t>
      </w:r>
      <w:r w:rsidRPr="0048462C">
        <w:rPr>
          <w:i/>
          <w:iCs/>
          <w:noProof/>
          <w:sz w:val="18"/>
          <w:szCs w:val="24"/>
        </w:rPr>
        <w:lastRenderedPageBreak/>
        <w:t>Manag.</w:t>
      </w:r>
      <w:r w:rsidRPr="0048462C">
        <w:rPr>
          <w:noProof/>
          <w:sz w:val="18"/>
          <w:szCs w:val="24"/>
        </w:rPr>
        <w:t>, vol. 14, pp. 1–11, 1996, [Online]. Available: https://files.eric.ed.gov/fulltext/ED412590.pdf.</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[51]</w:t>
      </w:r>
      <w:r w:rsidRPr="0048462C">
        <w:rPr>
          <w:noProof/>
          <w:sz w:val="18"/>
          <w:szCs w:val="24"/>
        </w:rPr>
        <w:tab/>
        <w:t xml:space="preserve">S. Venkatraman, “A framework for implementing tqm in higher education programs,” </w:t>
      </w:r>
      <w:r w:rsidRPr="0048462C">
        <w:rPr>
          <w:i/>
          <w:iCs/>
          <w:noProof/>
          <w:sz w:val="18"/>
          <w:szCs w:val="24"/>
        </w:rPr>
        <w:t>Qual. Assur. Educ.</w:t>
      </w:r>
      <w:r w:rsidRPr="0048462C">
        <w:rPr>
          <w:noProof/>
          <w:sz w:val="18"/>
          <w:szCs w:val="24"/>
        </w:rPr>
        <w:t>, vol. 8, no. 1, pp. 103–131, 2007.</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[52]</w:t>
      </w:r>
      <w:r w:rsidRPr="0048462C">
        <w:rPr>
          <w:noProof/>
          <w:sz w:val="18"/>
          <w:szCs w:val="24"/>
        </w:rPr>
        <w:tab/>
        <w:t xml:space="preserve">M. Peat, C. E. Taylor, and S. Franklin, “Re-Engineering of undergraduate science curricula to emphasize development of lifelong learning skills,” </w:t>
      </w:r>
      <w:r w:rsidRPr="0048462C">
        <w:rPr>
          <w:i/>
          <w:iCs/>
          <w:noProof/>
          <w:sz w:val="18"/>
          <w:szCs w:val="24"/>
        </w:rPr>
        <w:t>Innov. Educ. Teach. Int.</w:t>
      </w:r>
      <w:r w:rsidRPr="0048462C">
        <w:rPr>
          <w:noProof/>
          <w:sz w:val="18"/>
          <w:szCs w:val="24"/>
        </w:rPr>
        <w:t>, vol. 42, pp. 135–146, 2005, doi: 10.1080/14703290500062482.</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[53]</w:t>
      </w:r>
      <w:r w:rsidRPr="0048462C">
        <w:rPr>
          <w:noProof/>
          <w:sz w:val="18"/>
          <w:szCs w:val="24"/>
        </w:rPr>
        <w:tab/>
        <w:t xml:space="preserve">J. V. Koch and J. L. Fisher, “Higher education and total quality management,” </w:t>
      </w:r>
      <w:r w:rsidRPr="0048462C">
        <w:rPr>
          <w:i/>
          <w:iCs/>
          <w:noProof/>
          <w:sz w:val="18"/>
          <w:szCs w:val="24"/>
        </w:rPr>
        <w:t>Total Qual. Manag. Bus. Excell.</w:t>
      </w:r>
      <w:r w:rsidRPr="0048462C">
        <w:rPr>
          <w:noProof/>
          <w:sz w:val="18"/>
          <w:szCs w:val="24"/>
        </w:rPr>
        <w:t>, vol. 9, no. 8, pp. 659–668, 1998, doi: 10.1080/0954412988136.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[54]</w:t>
      </w:r>
      <w:r w:rsidRPr="0048462C">
        <w:rPr>
          <w:noProof/>
          <w:sz w:val="18"/>
          <w:szCs w:val="24"/>
        </w:rPr>
        <w:tab/>
        <w:t xml:space="preserve">W. Deming, “Total Quality management in higher education,” </w:t>
      </w:r>
      <w:r w:rsidRPr="0048462C">
        <w:rPr>
          <w:i/>
          <w:iCs/>
          <w:noProof/>
          <w:sz w:val="18"/>
          <w:szCs w:val="24"/>
        </w:rPr>
        <w:t>Manag. Serv.</w:t>
      </w:r>
      <w:r w:rsidRPr="0048462C">
        <w:rPr>
          <w:noProof/>
          <w:sz w:val="18"/>
          <w:szCs w:val="24"/>
        </w:rPr>
        <w:t>, vol. 35, pp. 18–20, 1993.</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[55]</w:t>
      </w:r>
      <w:r w:rsidRPr="0048462C">
        <w:rPr>
          <w:noProof/>
          <w:sz w:val="18"/>
          <w:szCs w:val="24"/>
        </w:rPr>
        <w:tab/>
        <w:t xml:space="preserve">M. Tribus, “Why Not education: quality management in education,” </w:t>
      </w:r>
      <w:r w:rsidRPr="0048462C">
        <w:rPr>
          <w:i/>
          <w:iCs/>
          <w:noProof/>
          <w:sz w:val="18"/>
          <w:szCs w:val="24"/>
        </w:rPr>
        <w:t>J. Qual. Particip.</w:t>
      </w:r>
      <w:r w:rsidRPr="0048462C">
        <w:rPr>
          <w:noProof/>
          <w:sz w:val="18"/>
          <w:szCs w:val="24"/>
        </w:rPr>
        <w:t>, vol. 16, pp. 12–21, 1993.</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[56]</w:t>
      </w:r>
      <w:r w:rsidRPr="0048462C">
        <w:rPr>
          <w:noProof/>
          <w:sz w:val="18"/>
          <w:szCs w:val="24"/>
        </w:rPr>
        <w:tab/>
        <w:t xml:space="preserve">M. Peak, “TQM transform the classroom,” </w:t>
      </w:r>
      <w:r w:rsidRPr="0048462C">
        <w:rPr>
          <w:i/>
          <w:iCs/>
          <w:noProof/>
          <w:sz w:val="18"/>
          <w:szCs w:val="24"/>
        </w:rPr>
        <w:t>Manag. Rev.</w:t>
      </w:r>
      <w:r w:rsidRPr="0048462C">
        <w:rPr>
          <w:noProof/>
          <w:sz w:val="18"/>
          <w:szCs w:val="24"/>
        </w:rPr>
        <w:t>, vol. 84, pp. 13–19, 1995.</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[57]</w:t>
      </w:r>
      <w:r w:rsidRPr="0048462C">
        <w:rPr>
          <w:noProof/>
          <w:sz w:val="18"/>
          <w:szCs w:val="24"/>
        </w:rPr>
        <w:tab/>
        <w:t xml:space="preserve">R. K. Michael, V. E. Sower, and J. Motwani, “A comprehensive model for implementing total quality management in higher education,” </w:t>
      </w:r>
      <w:r w:rsidRPr="0048462C">
        <w:rPr>
          <w:i/>
          <w:iCs/>
          <w:noProof/>
          <w:sz w:val="18"/>
          <w:szCs w:val="24"/>
        </w:rPr>
        <w:t>Benchmarking Qual. Manag. Technol.</w:t>
      </w:r>
      <w:r w:rsidRPr="0048462C">
        <w:rPr>
          <w:noProof/>
          <w:sz w:val="18"/>
          <w:szCs w:val="24"/>
        </w:rPr>
        <w:t>, vol. 4, no. 2, pp. 104–120, 1997, doi: 10.1108/14635779710174945.</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[58]</w:t>
      </w:r>
      <w:r w:rsidRPr="0048462C">
        <w:rPr>
          <w:noProof/>
          <w:sz w:val="18"/>
          <w:szCs w:val="24"/>
        </w:rPr>
        <w:tab/>
        <w:t xml:space="preserve">J. H and N. F, “Linkages between total quality management and the outcomes- based approach in an education environment,” </w:t>
      </w:r>
      <w:r w:rsidRPr="0048462C">
        <w:rPr>
          <w:i/>
          <w:iCs/>
          <w:noProof/>
          <w:sz w:val="18"/>
          <w:szCs w:val="24"/>
        </w:rPr>
        <w:t>Qual. High. Educ.</w:t>
      </w:r>
      <w:r w:rsidRPr="0048462C">
        <w:rPr>
          <w:noProof/>
          <w:sz w:val="18"/>
          <w:szCs w:val="24"/>
        </w:rPr>
        <w:t>, vol. 11, no. 3, pp. 251–260, 2005.</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[59]</w:t>
      </w:r>
      <w:r w:rsidRPr="0048462C">
        <w:rPr>
          <w:noProof/>
          <w:sz w:val="18"/>
          <w:szCs w:val="24"/>
        </w:rPr>
        <w:tab/>
        <w:t xml:space="preserve">K. A. Sharples, M. Slusher, and M. Swaim, “How TQM can work in education,” </w:t>
      </w:r>
      <w:r w:rsidRPr="0048462C">
        <w:rPr>
          <w:i/>
          <w:iCs/>
          <w:noProof/>
          <w:sz w:val="18"/>
          <w:szCs w:val="24"/>
        </w:rPr>
        <w:t>Qual. Prog.</w:t>
      </w:r>
      <w:r w:rsidRPr="0048462C">
        <w:rPr>
          <w:noProof/>
          <w:sz w:val="18"/>
          <w:szCs w:val="24"/>
        </w:rPr>
        <w:t>, pp. 75–78, 1998.</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[60]</w:t>
      </w:r>
      <w:r w:rsidRPr="0048462C">
        <w:rPr>
          <w:noProof/>
          <w:sz w:val="18"/>
          <w:szCs w:val="24"/>
        </w:rPr>
        <w:tab/>
        <w:t xml:space="preserve">K. Barnett, J. McCormick, and R. Conners, “Transformational leadership: panacea, placebo or problem?,” </w:t>
      </w:r>
      <w:r w:rsidRPr="0048462C">
        <w:rPr>
          <w:i/>
          <w:iCs/>
          <w:noProof/>
          <w:sz w:val="18"/>
          <w:szCs w:val="24"/>
        </w:rPr>
        <w:t>J. Educ. Manag.</w:t>
      </w:r>
      <w:r w:rsidRPr="0048462C">
        <w:rPr>
          <w:noProof/>
          <w:sz w:val="18"/>
          <w:szCs w:val="24"/>
        </w:rPr>
        <w:t>, vol. 39, no. 1, pp. 24–46, 2001, doi: 10.1108/09578230110366892.</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[61]</w:t>
      </w:r>
      <w:r w:rsidRPr="0048462C">
        <w:rPr>
          <w:noProof/>
          <w:sz w:val="18"/>
          <w:szCs w:val="24"/>
        </w:rPr>
        <w:tab/>
        <w:t xml:space="preserve">S. M. Widrick, E. Mergen, and D. Grant, “Measuring the dimensions of quality in higher education,” </w:t>
      </w:r>
      <w:r w:rsidRPr="0048462C">
        <w:rPr>
          <w:i/>
          <w:iCs/>
          <w:noProof/>
          <w:sz w:val="18"/>
          <w:szCs w:val="24"/>
        </w:rPr>
        <w:t>Rochester Inst. Technol.</w:t>
      </w:r>
      <w:r w:rsidRPr="0048462C">
        <w:rPr>
          <w:noProof/>
          <w:sz w:val="18"/>
          <w:szCs w:val="24"/>
        </w:rPr>
        <w:t>, vol. 13, no. 1, pp. 123–131, 2002.</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[62]</w:t>
      </w:r>
      <w:r w:rsidRPr="0048462C">
        <w:rPr>
          <w:noProof/>
          <w:sz w:val="18"/>
          <w:szCs w:val="24"/>
        </w:rPr>
        <w:tab/>
        <w:t xml:space="preserve">E. Hoyle, </w:t>
      </w:r>
      <w:r w:rsidRPr="0048462C">
        <w:rPr>
          <w:i/>
          <w:iCs/>
          <w:noProof/>
          <w:sz w:val="18"/>
          <w:szCs w:val="24"/>
        </w:rPr>
        <w:t>The Politics of School Management</w:t>
      </w:r>
      <w:r w:rsidRPr="0048462C">
        <w:rPr>
          <w:noProof/>
          <w:sz w:val="18"/>
          <w:szCs w:val="24"/>
        </w:rPr>
        <w:t>. London: Hodder and Stoughton, 1986.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[63]</w:t>
      </w:r>
      <w:r w:rsidRPr="0048462C">
        <w:rPr>
          <w:noProof/>
          <w:sz w:val="18"/>
          <w:szCs w:val="24"/>
        </w:rPr>
        <w:tab/>
        <w:t xml:space="preserve">A. McMahon, </w:t>
      </w:r>
      <w:r w:rsidRPr="0048462C">
        <w:rPr>
          <w:i/>
          <w:iCs/>
          <w:noProof/>
          <w:sz w:val="18"/>
          <w:szCs w:val="24"/>
        </w:rPr>
        <w:t>A cultural perspective on school effectiveness, school improvement and teacher professional development</w:t>
      </w:r>
      <w:r w:rsidRPr="0048462C">
        <w:rPr>
          <w:noProof/>
          <w:sz w:val="18"/>
          <w:szCs w:val="24"/>
        </w:rPr>
        <w:t>. London: Continum, 2001.</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[64]</w:t>
      </w:r>
      <w:r w:rsidRPr="0048462C">
        <w:rPr>
          <w:noProof/>
          <w:sz w:val="18"/>
          <w:szCs w:val="24"/>
        </w:rPr>
        <w:tab/>
        <w:t xml:space="preserve">J. Oakland, </w:t>
      </w:r>
      <w:r w:rsidRPr="0048462C">
        <w:rPr>
          <w:i/>
          <w:iCs/>
          <w:noProof/>
          <w:sz w:val="18"/>
          <w:szCs w:val="24"/>
        </w:rPr>
        <w:t>Total Quality Management</w:t>
      </w:r>
      <w:r w:rsidRPr="0048462C">
        <w:rPr>
          <w:noProof/>
          <w:sz w:val="18"/>
          <w:szCs w:val="24"/>
        </w:rPr>
        <w:t>, 3rd ed. Amsterdam: Text with Cases, 2000.</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[65]</w:t>
      </w:r>
      <w:r w:rsidRPr="0048462C">
        <w:rPr>
          <w:noProof/>
          <w:sz w:val="18"/>
          <w:szCs w:val="24"/>
        </w:rPr>
        <w:tab/>
        <w:t xml:space="preserve">D. Summers, </w:t>
      </w:r>
      <w:r w:rsidRPr="0048462C">
        <w:rPr>
          <w:i/>
          <w:iCs/>
          <w:noProof/>
          <w:sz w:val="18"/>
          <w:szCs w:val="24"/>
        </w:rPr>
        <w:t>Quality</w:t>
      </w:r>
      <w:r w:rsidRPr="0048462C">
        <w:rPr>
          <w:noProof/>
          <w:sz w:val="18"/>
          <w:szCs w:val="24"/>
        </w:rPr>
        <w:t>. New Jersey: Pearson Prentice Hall, 2006.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[66]</w:t>
      </w:r>
      <w:r w:rsidRPr="0048462C">
        <w:rPr>
          <w:noProof/>
          <w:sz w:val="18"/>
          <w:szCs w:val="24"/>
        </w:rPr>
        <w:tab/>
        <w:t xml:space="preserve">K. Hasan, S. Islam, A. T. Shams, and H. Gupta, “Total quality management (TQM): implementation in primary education system of Bangladesh,” </w:t>
      </w:r>
      <w:r w:rsidRPr="0048462C">
        <w:rPr>
          <w:i/>
          <w:iCs/>
          <w:noProof/>
          <w:sz w:val="18"/>
          <w:szCs w:val="24"/>
        </w:rPr>
        <w:t>Int. J. Res. Ind. Eng.</w:t>
      </w:r>
      <w:r w:rsidRPr="0048462C">
        <w:rPr>
          <w:noProof/>
          <w:sz w:val="18"/>
          <w:szCs w:val="24"/>
        </w:rPr>
        <w:t>, vol. 7, no. 3, pp. 370–380, 2018.</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[67]</w:t>
      </w:r>
      <w:r w:rsidRPr="0048462C">
        <w:rPr>
          <w:noProof/>
          <w:sz w:val="18"/>
          <w:szCs w:val="24"/>
        </w:rPr>
        <w:tab/>
        <w:t xml:space="preserve">M. Svensson and B. Klefsjö, “TQM-based self-assessment in the education sector: Experiences from a Swedish upper secondary school project,” </w:t>
      </w:r>
      <w:r w:rsidRPr="0048462C">
        <w:rPr>
          <w:i/>
          <w:iCs/>
          <w:noProof/>
          <w:sz w:val="18"/>
          <w:szCs w:val="24"/>
        </w:rPr>
        <w:t>Qual. Assur. Educ.</w:t>
      </w:r>
      <w:r w:rsidRPr="0048462C">
        <w:rPr>
          <w:noProof/>
          <w:sz w:val="18"/>
          <w:szCs w:val="24"/>
        </w:rPr>
        <w:t>, vol. 14, no. 4, pp. 299–323, 2006, doi: 10.1108/09684880610703929.</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[68]</w:t>
      </w:r>
      <w:r w:rsidRPr="0048462C">
        <w:rPr>
          <w:noProof/>
          <w:sz w:val="18"/>
          <w:szCs w:val="24"/>
        </w:rPr>
        <w:tab/>
        <w:t xml:space="preserve">K. Arar and M. A. Nasra, “Linking school-based management and school effectiveness : the influence of self-based management, motivation and effectiveness in the Arab education system in israel,” </w:t>
      </w:r>
      <w:r w:rsidRPr="0048462C">
        <w:rPr>
          <w:i/>
          <w:iCs/>
          <w:noProof/>
          <w:sz w:val="18"/>
          <w:szCs w:val="24"/>
        </w:rPr>
        <w:t>Educ. Manag. Adm. Leadersh.</w:t>
      </w:r>
      <w:r w:rsidRPr="0048462C">
        <w:rPr>
          <w:noProof/>
          <w:sz w:val="18"/>
          <w:szCs w:val="24"/>
        </w:rPr>
        <w:t>, vol. 48, no. 1, pp. 186–204, 2018.</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[69]</w:t>
      </w:r>
      <w:r w:rsidRPr="0048462C">
        <w:rPr>
          <w:noProof/>
          <w:sz w:val="18"/>
          <w:szCs w:val="24"/>
        </w:rPr>
        <w:tab/>
        <w:t xml:space="preserve">R. L. Scheaffer, W. Mendenhall, R. L. Ott, and K. G. Gerow, </w:t>
      </w:r>
      <w:r w:rsidRPr="0048462C">
        <w:rPr>
          <w:i/>
          <w:iCs/>
          <w:noProof/>
          <w:sz w:val="18"/>
          <w:szCs w:val="24"/>
        </w:rPr>
        <w:t>Elementary Survey Sampling</w:t>
      </w:r>
      <w:r w:rsidRPr="0048462C">
        <w:rPr>
          <w:noProof/>
          <w:sz w:val="18"/>
          <w:szCs w:val="24"/>
        </w:rPr>
        <w:t>, 7th ed. Boston: Cengage Learning, 2011.</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[70]</w:t>
      </w:r>
      <w:r w:rsidRPr="0048462C">
        <w:rPr>
          <w:noProof/>
          <w:sz w:val="18"/>
          <w:szCs w:val="24"/>
        </w:rPr>
        <w:tab/>
        <w:t xml:space="preserve">B. Bergman and B. Klefsjö, </w:t>
      </w:r>
      <w:r w:rsidRPr="0048462C">
        <w:rPr>
          <w:i/>
          <w:iCs/>
          <w:noProof/>
          <w:sz w:val="18"/>
          <w:szCs w:val="24"/>
        </w:rPr>
        <w:t>Quality From Customer Needs to Customer Satisfaction</w:t>
      </w:r>
      <w:r w:rsidRPr="0048462C">
        <w:rPr>
          <w:noProof/>
          <w:sz w:val="18"/>
          <w:szCs w:val="24"/>
        </w:rPr>
        <w:t>. London and Studentlitteratur Lund: McGraw-Hill, 1994.</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[71]</w:t>
      </w:r>
      <w:r w:rsidRPr="0048462C">
        <w:rPr>
          <w:noProof/>
          <w:sz w:val="18"/>
          <w:szCs w:val="24"/>
        </w:rPr>
        <w:tab/>
        <w:t xml:space="preserve">L. Kennerfalk, </w:t>
      </w:r>
      <w:r w:rsidRPr="0048462C">
        <w:rPr>
          <w:i/>
          <w:iCs/>
          <w:noProof/>
          <w:sz w:val="18"/>
          <w:szCs w:val="24"/>
        </w:rPr>
        <w:t>Changes in organizational structure related to the implementation of a Total quality management strategy</w:t>
      </w:r>
      <w:r w:rsidRPr="0048462C">
        <w:rPr>
          <w:noProof/>
          <w:sz w:val="18"/>
          <w:szCs w:val="24"/>
        </w:rPr>
        <w:t>. Luleå: University of Technology, 1995.</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[72]</w:t>
      </w:r>
      <w:r w:rsidRPr="0048462C">
        <w:rPr>
          <w:noProof/>
          <w:sz w:val="18"/>
          <w:szCs w:val="24"/>
        </w:rPr>
        <w:tab/>
        <w:t xml:space="preserve">F. Hénard and A. Mitterle, </w:t>
      </w:r>
      <w:r w:rsidRPr="0048462C">
        <w:rPr>
          <w:i/>
          <w:iCs/>
          <w:noProof/>
          <w:sz w:val="18"/>
          <w:szCs w:val="24"/>
        </w:rPr>
        <w:t>Governance and quality guidelines in Higher Education</w:t>
      </w:r>
      <w:r w:rsidRPr="0048462C">
        <w:rPr>
          <w:noProof/>
          <w:sz w:val="18"/>
          <w:szCs w:val="24"/>
        </w:rPr>
        <w:t>. Paris: OECD, 2010.</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[73]</w:t>
      </w:r>
      <w:r w:rsidRPr="0048462C">
        <w:rPr>
          <w:noProof/>
          <w:sz w:val="18"/>
          <w:szCs w:val="24"/>
        </w:rPr>
        <w:tab/>
        <w:t xml:space="preserve">I. S. S. A. [ISSA], </w:t>
      </w:r>
      <w:r w:rsidRPr="0048462C">
        <w:rPr>
          <w:i/>
          <w:iCs/>
          <w:noProof/>
          <w:sz w:val="18"/>
          <w:szCs w:val="24"/>
        </w:rPr>
        <w:t>ISSA Guidelines on Good Governance</w:t>
      </w:r>
      <w:r w:rsidRPr="0048462C">
        <w:rPr>
          <w:noProof/>
          <w:sz w:val="18"/>
          <w:szCs w:val="24"/>
        </w:rPr>
        <w:t>. Geneva: Creative Commons Attribution-No.nCommercial-NoDerivs, 2013.</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[74]</w:t>
      </w:r>
      <w:r w:rsidRPr="0048462C">
        <w:rPr>
          <w:noProof/>
          <w:sz w:val="18"/>
          <w:szCs w:val="24"/>
        </w:rPr>
        <w:tab/>
        <w:t xml:space="preserve">Đ. T. N. Quyên, “Developing university governance indicators and their weighting system using a modified delphi method,” </w:t>
      </w:r>
      <w:r w:rsidRPr="0048462C">
        <w:rPr>
          <w:i/>
          <w:iCs/>
          <w:noProof/>
          <w:sz w:val="18"/>
          <w:szCs w:val="24"/>
        </w:rPr>
        <w:t>ProcediaSocia Behav. Sci.</w:t>
      </w:r>
      <w:r w:rsidRPr="0048462C">
        <w:rPr>
          <w:noProof/>
          <w:sz w:val="18"/>
          <w:szCs w:val="24"/>
        </w:rPr>
        <w:t>, vol. 141, pp. 828–833, 2014, doi: 10.1016/j.sbspro.2014.05.144.</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[75]</w:t>
      </w:r>
      <w:r w:rsidRPr="0048462C">
        <w:rPr>
          <w:noProof/>
          <w:sz w:val="18"/>
          <w:szCs w:val="24"/>
        </w:rPr>
        <w:tab/>
        <w:t xml:space="preserve">P. Verma and S. Chabra, </w:t>
      </w:r>
      <w:r w:rsidRPr="0048462C">
        <w:rPr>
          <w:i/>
          <w:iCs/>
          <w:noProof/>
          <w:sz w:val="18"/>
          <w:szCs w:val="24"/>
        </w:rPr>
        <w:t>Application of pedagogical knowledge &amp; skills acquired in teacher training to school teachers of mathematics</w:t>
      </w:r>
      <w:r w:rsidRPr="0048462C">
        <w:rPr>
          <w:noProof/>
          <w:sz w:val="18"/>
          <w:szCs w:val="24"/>
        </w:rPr>
        <w:t>. New Delhi: NCERT, 1996.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[76]</w:t>
      </w:r>
      <w:r w:rsidRPr="0048462C">
        <w:rPr>
          <w:noProof/>
          <w:sz w:val="18"/>
          <w:szCs w:val="24"/>
        </w:rPr>
        <w:tab/>
        <w:t xml:space="preserve">J. Scheerens, </w:t>
      </w:r>
      <w:r w:rsidRPr="0048462C">
        <w:rPr>
          <w:i/>
          <w:iCs/>
          <w:noProof/>
          <w:sz w:val="18"/>
          <w:szCs w:val="24"/>
        </w:rPr>
        <w:t>Improving school effectiveness: Fundamentals of Educational Planning</w:t>
      </w:r>
      <w:r w:rsidRPr="0048462C">
        <w:rPr>
          <w:noProof/>
          <w:sz w:val="18"/>
          <w:szCs w:val="24"/>
        </w:rPr>
        <w:t>. Paris: UNESCO, 2000.</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[77]</w:t>
      </w:r>
      <w:r w:rsidRPr="0048462C">
        <w:rPr>
          <w:noProof/>
          <w:sz w:val="18"/>
          <w:szCs w:val="24"/>
        </w:rPr>
        <w:tab/>
        <w:t xml:space="preserve">J. Dotchin and J. Oakland, “Theories and concepts in total quality management,” </w:t>
      </w:r>
      <w:r w:rsidRPr="0048462C">
        <w:rPr>
          <w:i/>
          <w:iCs/>
          <w:noProof/>
          <w:sz w:val="18"/>
          <w:szCs w:val="24"/>
        </w:rPr>
        <w:t>Total Qual. Manag. Bus. Excell.</w:t>
      </w:r>
      <w:r w:rsidRPr="0048462C">
        <w:rPr>
          <w:noProof/>
          <w:sz w:val="18"/>
          <w:szCs w:val="24"/>
        </w:rPr>
        <w:t>, vol. 3, no. 2, pp. 133–146, 2006.</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[78]</w:t>
      </w:r>
      <w:r w:rsidRPr="0048462C">
        <w:rPr>
          <w:noProof/>
          <w:sz w:val="18"/>
          <w:szCs w:val="24"/>
        </w:rPr>
        <w:tab/>
        <w:t xml:space="preserve">E. Sallis, </w:t>
      </w:r>
      <w:r w:rsidRPr="0048462C">
        <w:rPr>
          <w:i/>
          <w:iCs/>
          <w:noProof/>
          <w:sz w:val="18"/>
          <w:szCs w:val="24"/>
        </w:rPr>
        <w:t>Manajemen Mutu Terpadu Pendidikan (Alih Bahasa: Ahmad Ali Riyadi)</w:t>
      </w:r>
      <w:r w:rsidRPr="0048462C">
        <w:rPr>
          <w:noProof/>
          <w:sz w:val="18"/>
          <w:szCs w:val="24"/>
        </w:rPr>
        <w:t>. Yogyakarta: Ircisod, 2010.</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[79]</w:t>
      </w:r>
      <w:r w:rsidRPr="0048462C">
        <w:rPr>
          <w:noProof/>
          <w:sz w:val="18"/>
          <w:szCs w:val="24"/>
        </w:rPr>
        <w:tab/>
        <w:t xml:space="preserve">J. F. Hair, G. T. M. Hult, C. M. Ringle, and M. Sarstedt, </w:t>
      </w:r>
      <w:r w:rsidRPr="0048462C">
        <w:rPr>
          <w:i/>
          <w:iCs/>
          <w:noProof/>
          <w:sz w:val="18"/>
          <w:szCs w:val="24"/>
        </w:rPr>
        <w:t>Primer on Partial Least Square Structural Equation Modeling (PLS-SEM)</w:t>
      </w:r>
      <w:r w:rsidRPr="0048462C">
        <w:rPr>
          <w:noProof/>
          <w:sz w:val="18"/>
          <w:szCs w:val="24"/>
        </w:rPr>
        <w:t>. Los Angeles: SAGE Publications, 2014.</w:t>
      </w:r>
    </w:p>
    <w:p w:rsidR="00687DA3" w:rsidRPr="0048462C" w:rsidRDefault="00687DA3" w:rsidP="00687DA3">
      <w:pPr>
        <w:widowControl w:val="0"/>
        <w:autoSpaceDE w:val="0"/>
        <w:autoSpaceDN w:val="0"/>
        <w:adjustRightInd w:val="0"/>
        <w:ind w:left="640" w:hanging="640"/>
        <w:rPr>
          <w:noProof/>
          <w:sz w:val="18"/>
          <w:szCs w:val="24"/>
        </w:rPr>
      </w:pPr>
      <w:r w:rsidRPr="0048462C">
        <w:rPr>
          <w:noProof/>
          <w:sz w:val="18"/>
          <w:szCs w:val="24"/>
        </w:rPr>
        <w:t>[80]</w:t>
      </w:r>
      <w:r w:rsidRPr="0048462C">
        <w:rPr>
          <w:noProof/>
          <w:sz w:val="18"/>
          <w:szCs w:val="24"/>
        </w:rPr>
        <w:tab/>
        <w:t xml:space="preserve">F. A. M. Al-Shabibi, “Total quality management performance in Omani small and medium enterprises (SMES),” </w:t>
      </w:r>
      <w:r w:rsidRPr="0048462C">
        <w:rPr>
          <w:i/>
          <w:iCs/>
          <w:noProof/>
          <w:sz w:val="18"/>
          <w:szCs w:val="24"/>
        </w:rPr>
        <w:t>Humanit. Soc. Sci. Rev.</w:t>
      </w:r>
      <w:r w:rsidRPr="0048462C">
        <w:rPr>
          <w:noProof/>
          <w:sz w:val="18"/>
          <w:szCs w:val="24"/>
        </w:rPr>
        <w:t>, vol. 7, no. 2, pp. 45–47, 2019, doi: 10.18510/hssr.2019.72645.</w:t>
      </w:r>
    </w:p>
    <w:p w:rsidR="00687DA3" w:rsidRPr="0048462C" w:rsidRDefault="00687DA3" w:rsidP="00687DA3">
      <w:pPr>
        <w:widowControl w:val="0"/>
        <w:autoSpaceDE w:val="0"/>
        <w:autoSpaceDN w:val="0"/>
        <w:adjustRightInd w:val="0"/>
        <w:ind w:left="640" w:hanging="640"/>
        <w:rPr>
          <w:noProof/>
          <w:sz w:val="18"/>
        </w:rPr>
      </w:pPr>
      <w:r w:rsidRPr="0048462C">
        <w:rPr>
          <w:noProof/>
          <w:sz w:val="18"/>
          <w:szCs w:val="24"/>
        </w:rPr>
        <w:t>[81]</w:t>
      </w:r>
      <w:r w:rsidRPr="0048462C">
        <w:rPr>
          <w:noProof/>
          <w:sz w:val="18"/>
          <w:szCs w:val="24"/>
        </w:rPr>
        <w:tab/>
        <w:t xml:space="preserve">S. F. Shodiq, Syamsudin, A. Madjid, and N. A. RijalulAlam, “Towards better management of private education in Indonesia: lessons learned from Muhammadiyah schools,” </w:t>
      </w:r>
      <w:r w:rsidRPr="0048462C">
        <w:rPr>
          <w:i/>
          <w:iCs/>
          <w:noProof/>
          <w:sz w:val="18"/>
          <w:szCs w:val="24"/>
        </w:rPr>
        <w:t>Humanit. Soc. Sci. Rev.</w:t>
      </w:r>
      <w:r w:rsidRPr="0048462C">
        <w:rPr>
          <w:noProof/>
          <w:sz w:val="18"/>
          <w:szCs w:val="24"/>
        </w:rPr>
        <w:t>, vol. 7, no. 2, pp. 146–155, 2019, doi: 10.18510/hssr.2019.7215.</w:t>
      </w:r>
    </w:p>
    <w:p w:rsidR="00DC341B" w:rsidRPr="0048462C" w:rsidRDefault="00E26AB0" w:rsidP="00687DA3">
      <w:pPr>
        <w:widowControl w:val="0"/>
        <w:autoSpaceDE w:val="0"/>
        <w:autoSpaceDN w:val="0"/>
        <w:adjustRightInd w:val="0"/>
        <w:ind w:left="640" w:hanging="640"/>
        <w:rPr>
          <w:sz w:val="18"/>
          <w:szCs w:val="18"/>
        </w:rPr>
      </w:pPr>
      <w:r w:rsidRPr="0048462C">
        <w:rPr>
          <w:sz w:val="18"/>
          <w:szCs w:val="18"/>
        </w:rPr>
        <w:fldChar w:fldCharType="end"/>
      </w:r>
    </w:p>
    <w:p w:rsidR="00231A19" w:rsidRPr="0048462C" w:rsidRDefault="00231A19" w:rsidP="00231A19">
      <w:pPr>
        <w:jc w:val="both"/>
        <w:rPr>
          <w:sz w:val="18"/>
          <w:szCs w:val="18"/>
        </w:rPr>
      </w:pPr>
    </w:p>
    <w:p w:rsidR="00231A19" w:rsidRPr="0048462C" w:rsidRDefault="00F33C08" w:rsidP="00231A19">
      <w:pPr>
        <w:rPr>
          <w:b/>
          <w:bCs/>
        </w:rPr>
      </w:pPr>
      <w:r w:rsidRPr="0048462C">
        <w:rPr>
          <w:rStyle w:val="apple-style-span"/>
          <w:b/>
          <w:lang w:val="pt-BR"/>
        </w:rPr>
        <w:t>BIOGRAPH</w:t>
      </w:r>
      <w:r w:rsidR="0058279C" w:rsidRPr="0048462C">
        <w:rPr>
          <w:rStyle w:val="apple-style-span"/>
          <w:b/>
          <w:lang w:val="pt-BR"/>
        </w:rPr>
        <w:t>IES</w:t>
      </w:r>
      <w:r w:rsidRPr="0048462C">
        <w:rPr>
          <w:rStyle w:val="apple-style-span"/>
          <w:b/>
          <w:lang w:val="pt-BR"/>
        </w:rPr>
        <w:t xml:space="preserve"> OF AUTHORS</w:t>
      </w:r>
    </w:p>
    <w:p w:rsidR="00231A19" w:rsidRPr="0048462C"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48462C" w:rsidTr="00F33C08">
        <w:tc>
          <w:tcPr>
            <w:tcW w:w="1813" w:type="dxa"/>
          </w:tcPr>
          <w:p w:rsidR="00231A19" w:rsidRPr="0048462C" w:rsidRDefault="008C60C5" w:rsidP="008C60C5">
            <w:pPr>
              <w:jc w:val="center"/>
              <w:rPr>
                <w:lang w:val="pt-BR"/>
              </w:rPr>
            </w:pPr>
            <w:r w:rsidRPr="0048462C">
              <w:rPr>
                <w:noProof/>
              </w:rPr>
              <w:lastRenderedPageBreak/>
              <w:drawing>
                <wp:inline distT="0" distB="0" distL="0" distR="0">
                  <wp:extent cx="1079500" cy="1097280"/>
                  <wp:effectExtent l="0" t="0" r="6350" b="7620"/>
                  <wp:docPr id="8" name="Picture 8" descr="D:\SMK\ARIE\DISERTASI 2\pak Ari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MK\ARIE\DISERTASI 2\pak Arie.jpe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3781"/>
                          <a:stretch/>
                        </pic:blipFill>
                        <pic:spPr bwMode="auto">
                          <a:xfrm>
                            <a:off x="0" y="0"/>
                            <a:ext cx="1080000" cy="10977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26" w:type="dxa"/>
          </w:tcPr>
          <w:p w:rsidR="00231A19" w:rsidRPr="0048462C" w:rsidRDefault="00916327" w:rsidP="00A47AD5">
            <w:pPr>
              <w:rPr>
                <w:b/>
                <w:lang w:val="pt-BR"/>
              </w:rPr>
            </w:pPr>
            <w:r w:rsidRPr="0048462C">
              <w:rPr>
                <w:b/>
                <w:sz w:val="18"/>
                <w:szCs w:val="18"/>
              </w:rPr>
              <w:t xml:space="preserve">Arie Wibowo Khurniawan </w:t>
            </w:r>
          </w:p>
          <w:p w:rsidR="008A5435" w:rsidRPr="0048462C" w:rsidRDefault="008A5435" w:rsidP="008A5435">
            <w:pPr>
              <w:rPr>
                <w:sz w:val="18"/>
                <w:szCs w:val="18"/>
              </w:rPr>
            </w:pPr>
            <w:r w:rsidRPr="0048462C">
              <w:rPr>
                <w:sz w:val="18"/>
                <w:szCs w:val="18"/>
              </w:rPr>
              <w:t>Postgraduate Student</w:t>
            </w:r>
          </w:p>
          <w:p w:rsidR="008A5435" w:rsidRPr="0048462C" w:rsidRDefault="008A5435" w:rsidP="008A5435">
            <w:pPr>
              <w:rPr>
                <w:b/>
                <w:sz w:val="18"/>
                <w:szCs w:val="18"/>
              </w:rPr>
            </w:pPr>
            <w:r w:rsidRPr="0048462C">
              <w:rPr>
                <w:sz w:val="18"/>
                <w:szCs w:val="18"/>
              </w:rPr>
              <w:t>Bogor Agricultural University, Indonesia</w:t>
            </w:r>
          </w:p>
          <w:p w:rsidR="00231A19" w:rsidRPr="0048462C" w:rsidRDefault="00385DCE" w:rsidP="00A47AD5">
            <w:pPr>
              <w:rPr>
                <w:lang w:val="pt-BR"/>
              </w:rPr>
            </w:pPr>
            <w:r w:rsidRPr="0048462C">
              <w:t>Email: arie_wibowo@apps.ipb.ac.id</w:t>
            </w:r>
          </w:p>
          <w:p w:rsidR="00231A19" w:rsidRPr="0048462C" w:rsidRDefault="00231A19" w:rsidP="00A47AD5">
            <w:pPr>
              <w:rPr>
                <w:lang w:val="pt-BR"/>
              </w:rPr>
            </w:pPr>
          </w:p>
          <w:p w:rsidR="00231A19" w:rsidRPr="0048462C" w:rsidRDefault="00231A19" w:rsidP="00A47AD5">
            <w:pPr>
              <w:rPr>
                <w:lang w:val="pt-BR"/>
              </w:rPr>
            </w:pPr>
          </w:p>
          <w:p w:rsidR="00A47AD5" w:rsidRPr="0048462C" w:rsidRDefault="00A47AD5" w:rsidP="00A47AD5">
            <w:pPr>
              <w:rPr>
                <w:lang w:val="pt-BR"/>
              </w:rPr>
            </w:pPr>
          </w:p>
          <w:p w:rsidR="00A47AD5" w:rsidRPr="0048462C" w:rsidRDefault="00A47AD5" w:rsidP="00A47AD5">
            <w:pPr>
              <w:rPr>
                <w:lang w:val="pt-BR"/>
              </w:rPr>
            </w:pPr>
          </w:p>
        </w:tc>
      </w:tr>
      <w:tr w:rsidR="00121ECB" w:rsidRPr="0048462C" w:rsidTr="00DF52A2">
        <w:tc>
          <w:tcPr>
            <w:tcW w:w="1813" w:type="dxa"/>
          </w:tcPr>
          <w:p w:rsidR="00121ECB" w:rsidRPr="0048462C" w:rsidRDefault="00121ECB" w:rsidP="00DF52A2">
            <w:pPr>
              <w:rPr>
                <w:lang w:val="pt-BR"/>
              </w:rPr>
            </w:pPr>
          </w:p>
        </w:tc>
        <w:tc>
          <w:tcPr>
            <w:tcW w:w="7226" w:type="dxa"/>
          </w:tcPr>
          <w:p w:rsidR="00121ECB" w:rsidRPr="0048462C" w:rsidRDefault="00121ECB" w:rsidP="00DF52A2">
            <w:pPr>
              <w:jc w:val="both"/>
              <w:rPr>
                <w:sz w:val="18"/>
                <w:szCs w:val="18"/>
              </w:rPr>
            </w:pPr>
          </w:p>
        </w:tc>
      </w:tr>
      <w:tr w:rsidR="00121ECB" w:rsidRPr="0048462C" w:rsidTr="00DF52A2">
        <w:tc>
          <w:tcPr>
            <w:tcW w:w="1813" w:type="dxa"/>
          </w:tcPr>
          <w:p w:rsidR="00121ECB" w:rsidRPr="0048462C" w:rsidRDefault="008A5435" w:rsidP="00DF52A2">
            <w:pPr>
              <w:jc w:val="center"/>
              <w:rPr>
                <w:lang w:val="pt-BR"/>
              </w:rPr>
            </w:pPr>
            <w:r w:rsidRPr="0048462C">
              <w:rPr>
                <w:noProof/>
              </w:rPr>
              <w:drawing>
                <wp:inline distT="0" distB="0" distL="0" distR="0">
                  <wp:extent cx="1080000" cy="1040204"/>
                  <wp:effectExtent l="0" t="0" r="6350" b="7620"/>
                  <wp:docPr id="9" name="Picture 9" descr="D:\SMK\ARIE\DISERTASI 2\Dr. Illah Sail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MK\ARIE\DISERTASI 2\Dr. Illah Sailah.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264"/>
                          <a:stretch/>
                        </pic:blipFill>
                        <pic:spPr bwMode="auto">
                          <a:xfrm>
                            <a:off x="0" y="0"/>
                            <a:ext cx="1080000" cy="10402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26" w:type="dxa"/>
          </w:tcPr>
          <w:p w:rsidR="00121ECB" w:rsidRPr="0048462C" w:rsidRDefault="008A5435" w:rsidP="00DF52A2">
            <w:pPr>
              <w:rPr>
                <w:b/>
                <w:sz w:val="18"/>
                <w:szCs w:val="18"/>
              </w:rPr>
            </w:pPr>
            <w:r w:rsidRPr="0048462C">
              <w:rPr>
                <w:b/>
                <w:sz w:val="18"/>
                <w:szCs w:val="18"/>
              </w:rPr>
              <w:t xml:space="preserve">Dr.Ir. Illah Sailah, M.S. </w:t>
            </w:r>
          </w:p>
          <w:p w:rsidR="008A5435" w:rsidRPr="0048462C" w:rsidRDefault="008A5435" w:rsidP="008A5435">
            <w:pPr>
              <w:rPr>
                <w:sz w:val="18"/>
                <w:szCs w:val="18"/>
              </w:rPr>
            </w:pPr>
            <w:r w:rsidRPr="0048462C">
              <w:rPr>
                <w:sz w:val="18"/>
                <w:szCs w:val="18"/>
              </w:rPr>
              <w:t>Postgraduate Department</w:t>
            </w:r>
          </w:p>
          <w:p w:rsidR="008A5435" w:rsidRPr="0048462C" w:rsidRDefault="008A5435" w:rsidP="008A5435">
            <w:pPr>
              <w:rPr>
                <w:b/>
                <w:sz w:val="18"/>
                <w:szCs w:val="18"/>
              </w:rPr>
            </w:pPr>
            <w:r w:rsidRPr="0048462C">
              <w:rPr>
                <w:sz w:val="18"/>
                <w:szCs w:val="18"/>
              </w:rPr>
              <w:t>Bogor Agricultural University, Indonesia</w:t>
            </w:r>
          </w:p>
          <w:p w:rsidR="00121ECB" w:rsidRPr="0048462C" w:rsidRDefault="00121ECB" w:rsidP="00DF52A2">
            <w:pPr>
              <w:rPr>
                <w:lang w:val="pt-BR"/>
              </w:rPr>
            </w:pPr>
            <w:r w:rsidRPr="0048462C">
              <w:rPr>
                <w:lang w:val="pt-BR"/>
              </w:rPr>
              <w:t>Email: illahsailah@apps.ipb.ac.id</w:t>
            </w:r>
          </w:p>
          <w:p w:rsidR="00121ECB" w:rsidRPr="0048462C" w:rsidRDefault="00121ECB" w:rsidP="00DF52A2">
            <w:pPr>
              <w:rPr>
                <w:lang w:val="pt-BR"/>
              </w:rPr>
            </w:pPr>
          </w:p>
          <w:p w:rsidR="00121ECB" w:rsidRPr="0048462C" w:rsidRDefault="00121ECB" w:rsidP="00DF52A2">
            <w:pPr>
              <w:rPr>
                <w:lang w:val="pt-BR"/>
              </w:rPr>
            </w:pPr>
          </w:p>
        </w:tc>
      </w:tr>
      <w:tr w:rsidR="00A47AD5" w:rsidRPr="0048462C" w:rsidTr="00F33C08">
        <w:tc>
          <w:tcPr>
            <w:tcW w:w="1813" w:type="dxa"/>
          </w:tcPr>
          <w:p w:rsidR="00A47AD5" w:rsidRPr="0048462C" w:rsidRDefault="00A47AD5" w:rsidP="00A47AD5">
            <w:pPr>
              <w:rPr>
                <w:lang w:val="pt-BR"/>
              </w:rPr>
            </w:pPr>
          </w:p>
        </w:tc>
        <w:tc>
          <w:tcPr>
            <w:tcW w:w="7226" w:type="dxa"/>
          </w:tcPr>
          <w:p w:rsidR="00A47AD5" w:rsidRPr="0048462C" w:rsidRDefault="00A47AD5" w:rsidP="00A47AD5">
            <w:pPr>
              <w:jc w:val="both"/>
              <w:rPr>
                <w:sz w:val="18"/>
                <w:szCs w:val="18"/>
              </w:rPr>
            </w:pPr>
          </w:p>
        </w:tc>
      </w:tr>
      <w:tr w:rsidR="00231A19" w:rsidRPr="0048462C" w:rsidTr="00F33C08">
        <w:tc>
          <w:tcPr>
            <w:tcW w:w="1813" w:type="dxa"/>
          </w:tcPr>
          <w:p w:rsidR="00231A19" w:rsidRPr="0048462C" w:rsidRDefault="008A5435" w:rsidP="00A47AD5">
            <w:pPr>
              <w:jc w:val="center"/>
              <w:rPr>
                <w:lang w:val="pt-BR"/>
              </w:rPr>
            </w:pPr>
            <w:r w:rsidRPr="0048462C">
              <w:rPr>
                <w:noProof/>
              </w:rPr>
              <w:drawing>
                <wp:inline distT="0" distB="0" distL="0" distR="0">
                  <wp:extent cx="1080000" cy="1080000"/>
                  <wp:effectExtent l="0" t="0" r="6350" b="6350"/>
                  <wp:docPr id="11" name="Picture 11" descr="D:\SMK\ARIE\DISERTASI 2\Prof.-Dr.-Ir.-Pudji-Muljono-M.Si_-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MK\ARIE\DISERTASI 2\Prof.-Dr.-Ir.-Pudji-Muljono-M.Si_-300x3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7226" w:type="dxa"/>
          </w:tcPr>
          <w:p w:rsidR="00F33C08" w:rsidRPr="0048462C" w:rsidRDefault="008A5435" w:rsidP="00A47AD5">
            <w:pPr>
              <w:rPr>
                <w:b/>
                <w:lang w:val="pt-BR"/>
              </w:rPr>
            </w:pPr>
            <w:r w:rsidRPr="0048462C">
              <w:rPr>
                <w:b/>
                <w:sz w:val="18"/>
                <w:szCs w:val="18"/>
              </w:rPr>
              <w:t xml:space="preserve">Prof. Dr. Ir. </w:t>
            </w:r>
            <w:r w:rsidR="00121ECB" w:rsidRPr="0048462C">
              <w:rPr>
                <w:b/>
                <w:sz w:val="18"/>
                <w:szCs w:val="18"/>
              </w:rPr>
              <w:t>Pudji Muljono</w:t>
            </w:r>
            <w:r w:rsidRPr="0048462C">
              <w:rPr>
                <w:b/>
                <w:sz w:val="18"/>
                <w:szCs w:val="18"/>
              </w:rPr>
              <w:t>, M.Si</w:t>
            </w:r>
          </w:p>
          <w:p w:rsidR="008A5435" w:rsidRPr="0048462C" w:rsidRDefault="008A5435" w:rsidP="008A5435">
            <w:pPr>
              <w:rPr>
                <w:sz w:val="18"/>
                <w:szCs w:val="18"/>
              </w:rPr>
            </w:pPr>
            <w:r w:rsidRPr="0048462C">
              <w:rPr>
                <w:sz w:val="18"/>
                <w:szCs w:val="18"/>
              </w:rPr>
              <w:t>Postgraduate Department</w:t>
            </w:r>
          </w:p>
          <w:p w:rsidR="008A5435" w:rsidRPr="0048462C" w:rsidRDefault="008A5435" w:rsidP="008A5435">
            <w:pPr>
              <w:rPr>
                <w:b/>
                <w:sz w:val="18"/>
                <w:szCs w:val="18"/>
              </w:rPr>
            </w:pPr>
            <w:r w:rsidRPr="0048462C">
              <w:rPr>
                <w:sz w:val="18"/>
                <w:szCs w:val="18"/>
              </w:rPr>
              <w:t>Bogor Agricultural University, Indonesia</w:t>
            </w:r>
          </w:p>
          <w:p w:rsidR="00A47AD5" w:rsidRPr="0048462C" w:rsidRDefault="008C60C5" w:rsidP="00A47AD5">
            <w:pPr>
              <w:rPr>
                <w:lang w:val="pt-BR"/>
              </w:rPr>
            </w:pPr>
            <w:r w:rsidRPr="0048462C">
              <w:rPr>
                <w:lang w:val="pt-BR"/>
              </w:rPr>
              <w:t xml:space="preserve">Email: </w:t>
            </w:r>
            <w:r w:rsidR="008A5435" w:rsidRPr="0048462C">
              <w:rPr>
                <w:lang w:val="pt-BR"/>
              </w:rPr>
              <w:t>pudjim@ipb.ac.id</w:t>
            </w:r>
          </w:p>
          <w:p w:rsidR="00231A19" w:rsidRPr="0048462C" w:rsidRDefault="00231A19" w:rsidP="00A47AD5">
            <w:pPr>
              <w:rPr>
                <w:lang w:val="pt-BR"/>
              </w:rPr>
            </w:pPr>
          </w:p>
          <w:p w:rsidR="00A47AD5" w:rsidRPr="0048462C" w:rsidRDefault="00A47AD5" w:rsidP="00A47AD5">
            <w:pPr>
              <w:rPr>
                <w:lang w:val="pt-BR"/>
              </w:rPr>
            </w:pPr>
          </w:p>
        </w:tc>
      </w:tr>
      <w:tr w:rsidR="00A47AD5" w:rsidRPr="0048462C" w:rsidTr="00F33C08">
        <w:tc>
          <w:tcPr>
            <w:tcW w:w="1813" w:type="dxa"/>
          </w:tcPr>
          <w:p w:rsidR="00A47AD5" w:rsidRPr="0048462C" w:rsidRDefault="00A47AD5" w:rsidP="00A47AD5">
            <w:pPr>
              <w:rPr>
                <w:lang w:val="pt-BR"/>
              </w:rPr>
            </w:pPr>
          </w:p>
        </w:tc>
        <w:tc>
          <w:tcPr>
            <w:tcW w:w="7226" w:type="dxa"/>
          </w:tcPr>
          <w:p w:rsidR="00A47AD5" w:rsidRPr="0048462C" w:rsidRDefault="00A47AD5" w:rsidP="00A47AD5">
            <w:pPr>
              <w:jc w:val="both"/>
              <w:rPr>
                <w:sz w:val="18"/>
                <w:szCs w:val="18"/>
              </w:rPr>
            </w:pPr>
          </w:p>
        </w:tc>
      </w:tr>
      <w:tr w:rsidR="00231A19" w:rsidRPr="0048462C" w:rsidTr="00F33C08">
        <w:tc>
          <w:tcPr>
            <w:tcW w:w="1813" w:type="dxa"/>
          </w:tcPr>
          <w:p w:rsidR="00231A19" w:rsidRPr="0048462C" w:rsidRDefault="008A5435" w:rsidP="008A5435">
            <w:pPr>
              <w:jc w:val="center"/>
              <w:rPr>
                <w:lang w:val="pt-BR"/>
              </w:rPr>
            </w:pPr>
            <w:r w:rsidRPr="0048462C">
              <w:rPr>
                <w:noProof/>
              </w:rPr>
              <w:drawing>
                <wp:inline distT="0" distB="0" distL="0" distR="0">
                  <wp:extent cx="1080000" cy="1368032"/>
                  <wp:effectExtent l="0" t="0" r="6350" b="3810"/>
                  <wp:docPr id="13" name="Picture 13" descr="D:\SMK\ARIE\DISERTASI 2\Bambang_Indriya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MK\ARIE\DISERTASI 2\Bambang_Indriyant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000" cy="1368032"/>
                          </a:xfrm>
                          <a:prstGeom prst="rect">
                            <a:avLst/>
                          </a:prstGeom>
                          <a:noFill/>
                          <a:ln>
                            <a:noFill/>
                          </a:ln>
                        </pic:spPr>
                      </pic:pic>
                    </a:graphicData>
                  </a:graphic>
                </wp:inline>
              </w:drawing>
            </w:r>
          </w:p>
        </w:tc>
        <w:tc>
          <w:tcPr>
            <w:tcW w:w="7226" w:type="dxa"/>
          </w:tcPr>
          <w:p w:rsidR="00F33C08" w:rsidRPr="0048462C" w:rsidRDefault="008A5435" w:rsidP="00A47AD5">
            <w:pPr>
              <w:rPr>
                <w:b/>
                <w:lang w:val="pt-BR"/>
              </w:rPr>
            </w:pPr>
            <w:r w:rsidRPr="0048462C">
              <w:rPr>
                <w:b/>
                <w:sz w:val="18"/>
                <w:szCs w:val="18"/>
              </w:rPr>
              <w:t xml:space="preserve">Dr. </w:t>
            </w:r>
            <w:r w:rsidR="00121ECB" w:rsidRPr="0048462C">
              <w:rPr>
                <w:b/>
                <w:sz w:val="18"/>
                <w:szCs w:val="18"/>
              </w:rPr>
              <w:t xml:space="preserve">Bambang Indriyanto </w:t>
            </w:r>
          </w:p>
          <w:p w:rsidR="008A5435" w:rsidRPr="0048462C" w:rsidRDefault="008A5435" w:rsidP="008A5435">
            <w:pPr>
              <w:rPr>
                <w:sz w:val="18"/>
                <w:szCs w:val="18"/>
              </w:rPr>
            </w:pPr>
            <w:r w:rsidRPr="0048462C">
              <w:rPr>
                <w:sz w:val="18"/>
                <w:szCs w:val="18"/>
              </w:rPr>
              <w:t>Postgraduate Department</w:t>
            </w:r>
          </w:p>
          <w:p w:rsidR="008A5435" w:rsidRPr="0048462C" w:rsidRDefault="008A5435" w:rsidP="008A5435">
            <w:pPr>
              <w:rPr>
                <w:b/>
                <w:sz w:val="18"/>
                <w:szCs w:val="18"/>
              </w:rPr>
            </w:pPr>
            <w:r w:rsidRPr="0048462C">
              <w:rPr>
                <w:sz w:val="18"/>
                <w:szCs w:val="18"/>
              </w:rPr>
              <w:t>Bogor Agricultural University, Indonesia</w:t>
            </w:r>
          </w:p>
          <w:p w:rsidR="00A47AD5" w:rsidRPr="0048462C" w:rsidRDefault="008C60C5" w:rsidP="00A47AD5">
            <w:pPr>
              <w:rPr>
                <w:lang w:val="pt-BR"/>
              </w:rPr>
            </w:pPr>
            <w:r w:rsidRPr="0048462C">
              <w:rPr>
                <w:lang w:val="pt-BR"/>
              </w:rPr>
              <w:t xml:space="preserve">Email: </w:t>
            </w:r>
            <w:r w:rsidRPr="0048462C">
              <w:rPr>
                <w:sz w:val="18"/>
                <w:szCs w:val="18"/>
              </w:rPr>
              <w:t>bambang.indriyanto14@gmail.com</w:t>
            </w:r>
          </w:p>
          <w:p w:rsidR="00F33C08" w:rsidRPr="0048462C" w:rsidRDefault="00F33C08" w:rsidP="00A47AD5">
            <w:pPr>
              <w:rPr>
                <w:lang w:val="pt-BR"/>
              </w:rPr>
            </w:pPr>
          </w:p>
          <w:p w:rsidR="00231A19" w:rsidRPr="0048462C" w:rsidRDefault="00231A19" w:rsidP="00A47AD5">
            <w:pPr>
              <w:rPr>
                <w:lang w:val="pt-BR"/>
              </w:rPr>
            </w:pPr>
          </w:p>
        </w:tc>
      </w:tr>
      <w:tr w:rsidR="00121ECB" w:rsidRPr="0048462C" w:rsidTr="00F33C08">
        <w:tc>
          <w:tcPr>
            <w:tcW w:w="1813" w:type="dxa"/>
          </w:tcPr>
          <w:p w:rsidR="00121ECB" w:rsidRPr="0048462C" w:rsidRDefault="00121ECB" w:rsidP="00A47AD5">
            <w:pPr>
              <w:rPr>
                <w:lang w:val="pt-BR"/>
              </w:rPr>
            </w:pPr>
          </w:p>
        </w:tc>
        <w:tc>
          <w:tcPr>
            <w:tcW w:w="7226" w:type="dxa"/>
          </w:tcPr>
          <w:p w:rsidR="00121ECB" w:rsidRPr="0048462C" w:rsidRDefault="00121ECB" w:rsidP="00A47AD5">
            <w:pPr>
              <w:rPr>
                <w:b/>
                <w:sz w:val="18"/>
                <w:szCs w:val="18"/>
              </w:rPr>
            </w:pPr>
          </w:p>
        </w:tc>
      </w:tr>
      <w:tr w:rsidR="00121ECB" w:rsidRPr="0048462C" w:rsidTr="00F33C08">
        <w:tc>
          <w:tcPr>
            <w:tcW w:w="1813" w:type="dxa"/>
          </w:tcPr>
          <w:p w:rsidR="00121ECB" w:rsidRPr="0048462C" w:rsidRDefault="008A5435" w:rsidP="00121ECB">
            <w:pPr>
              <w:rPr>
                <w:lang w:val="pt-BR"/>
              </w:rPr>
            </w:pPr>
            <w:r w:rsidRPr="0048462C">
              <w:rPr>
                <w:noProof/>
              </w:rPr>
              <w:drawing>
                <wp:inline distT="0" distB="0" distL="0" distR="0">
                  <wp:extent cx="1080000" cy="1080000"/>
                  <wp:effectExtent l="0" t="0" r="6350" b="6350"/>
                  <wp:docPr id="10" name="Picture 10" descr="D:\SMK\ARIE\DISERTASI 2\Prof Syamsul Maar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MK\ARIE\DISERTASI 2\Prof Syamsul Maarif.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7226" w:type="dxa"/>
          </w:tcPr>
          <w:p w:rsidR="008A5435" w:rsidRPr="0048462C" w:rsidRDefault="008F50A3" w:rsidP="008A5435">
            <w:pPr>
              <w:rPr>
                <w:b/>
                <w:sz w:val="18"/>
                <w:szCs w:val="18"/>
              </w:rPr>
            </w:pPr>
            <w:r w:rsidRPr="0048462C">
              <w:rPr>
                <w:b/>
                <w:sz w:val="18"/>
                <w:szCs w:val="18"/>
              </w:rPr>
              <w:t>Prof.Dr.Ir. Mohamad Syamsul Maa</w:t>
            </w:r>
            <w:r w:rsidR="008A5435" w:rsidRPr="0048462C">
              <w:rPr>
                <w:b/>
                <w:sz w:val="18"/>
                <w:szCs w:val="18"/>
              </w:rPr>
              <w:t>rif, M.Eng</w:t>
            </w:r>
          </w:p>
          <w:p w:rsidR="008A5435" w:rsidRPr="0048462C" w:rsidRDefault="008A5435" w:rsidP="008A5435">
            <w:pPr>
              <w:rPr>
                <w:sz w:val="18"/>
                <w:szCs w:val="18"/>
              </w:rPr>
            </w:pPr>
            <w:r w:rsidRPr="0048462C">
              <w:rPr>
                <w:sz w:val="18"/>
                <w:szCs w:val="18"/>
              </w:rPr>
              <w:t>Postgraduate Department</w:t>
            </w:r>
          </w:p>
          <w:p w:rsidR="00121ECB" w:rsidRPr="0048462C" w:rsidRDefault="008A5435" w:rsidP="008A5435">
            <w:pPr>
              <w:rPr>
                <w:b/>
                <w:sz w:val="18"/>
                <w:szCs w:val="18"/>
              </w:rPr>
            </w:pPr>
            <w:r w:rsidRPr="0048462C">
              <w:rPr>
                <w:sz w:val="18"/>
                <w:szCs w:val="18"/>
              </w:rPr>
              <w:t>Bogor Agricultural University, Indonesia</w:t>
            </w:r>
          </w:p>
          <w:p w:rsidR="008C60C5" w:rsidRPr="0048462C" w:rsidRDefault="008C60C5" w:rsidP="00121ECB">
            <w:pPr>
              <w:rPr>
                <w:b/>
                <w:sz w:val="18"/>
                <w:szCs w:val="18"/>
              </w:rPr>
            </w:pPr>
            <w:r w:rsidRPr="0048462C">
              <w:rPr>
                <w:sz w:val="18"/>
                <w:szCs w:val="18"/>
              </w:rPr>
              <w:t>Email:syamsul4958@gmail.com</w:t>
            </w:r>
          </w:p>
        </w:tc>
      </w:tr>
    </w:tbl>
    <w:p w:rsidR="00231A19" w:rsidRPr="0048462C" w:rsidRDefault="00231A19" w:rsidP="00231A19">
      <w:pPr>
        <w:jc w:val="both"/>
        <w:rPr>
          <w:sz w:val="18"/>
          <w:szCs w:val="18"/>
        </w:rPr>
      </w:pPr>
    </w:p>
    <w:bookmarkEnd w:id="0"/>
    <w:p w:rsidR="00916327" w:rsidRPr="0048462C" w:rsidRDefault="00916327" w:rsidP="00231A19">
      <w:pPr>
        <w:jc w:val="both"/>
        <w:rPr>
          <w:sz w:val="18"/>
          <w:szCs w:val="18"/>
        </w:rPr>
      </w:pPr>
    </w:p>
    <w:sectPr w:rsidR="00916327" w:rsidRPr="0048462C" w:rsidSect="0085352C">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9AD" w:rsidRDefault="00B049AD">
      <w:r>
        <w:separator/>
      </w:r>
    </w:p>
  </w:endnote>
  <w:endnote w:type="continuationSeparator" w:id="0">
    <w:p w:rsidR="00B049AD" w:rsidRDefault="00B0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Cambria Math">
    <w:panose1 w:val="02040503050406030204"/>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13" w:rsidRPr="003D5B84" w:rsidRDefault="00B049AD" w:rsidP="00C07BEF">
    <w:pPr>
      <w:pStyle w:val="Header"/>
      <w:tabs>
        <w:tab w:val="clear" w:pos="4320"/>
        <w:tab w:val="clear" w:pos="8640"/>
        <w:tab w:val="left" w:pos="2992"/>
      </w:tabs>
      <w:spacing w:before="240"/>
    </w:pPr>
    <w:r>
      <w:rPr>
        <w:noProof/>
      </w:rPr>
      <w:pict>
        <v:line id="Line 3" o:spid="_x0000_s2050" style="position:absolute;z-index:251653632;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C02913">
      <w:rPr>
        <w:noProof/>
      </w:rPr>
      <w:t xml:space="preserve">Int </w:t>
    </w:r>
    <w:r w:rsidR="00C02913" w:rsidRPr="00A27BF0">
      <w:rPr>
        <w:noProof/>
      </w:rPr>
      <w:t>J Eval &amp; Res Educ</w:t>
    </w:r>
    <w:r w:rsidR="00C02913">
      <w:rPr>
        <w:noProof/>
      </w:rPr>
      <w:t xml:space="preserve">, </w:t>
    </w:r>
    <w:r w:rsidR="00C02913" w:rsidRPr="003D5B84">
      <w:t xml:space="preserve">Vol. </w:t>
    </w:r>
    <w:r w:rsidR="00C02913">
      <w:t>9</w:t>
    </w:r>
    <w:r w:rsidR="00C02913" w:rsidRPr="003D5B84">
      <w:t xml:space="preserve">, No. </w:t>
    </w:r>
    <w:r w:rsidR="00C02913">
      <w:t>1</w:t>
    </w:r>
    <w:r w:rsidR="00C02913" w:rsidRPr="003D5B84">
      <w:t xml:space="preserve">, </w:t>
    </w:r>
    <w:r w:rsidR="00C02913">
      <w:t>March 2020</w:t>
    </w:r>
    <w:r w:rsidR="00C02913" w:rsidRPr="003D5B84">
      <w:t>:  xx</w:t>
    </w:r>
    <w:r w:rsidR="00C02913">
      <w:t xml:space="preserve"> -</w:t>
    </w:r>
    <w:r w:rsidR="00C02913" w:rsidRPr="003D5B84">
      <w:t xml:space="preserve">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13" w:rsidRPr="00C07BEF" w:rsidRDefault="00C02913"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13" w:rsidRPr="00596A4C" w:rsidRDefault="00C02913" w:rsidP="00596A4C">
    <w:pPr>
      <w:pStyle w:val="Footer"/>
      <w:pBdr>
        <w:top w:val="single" w:sz="4" w:space="1" w:color="auto"/>
      </w:pBdr>
      <w:spacing w:before="240"/>
      <w:rPr>
        <w:i/>
        <w:szCs w:val="18"/>
      </w:rPr>
    </w:pPr>
    <w:r w:rsidRPr="00C854C1">
      <w:rPr>
        <w:b/>
        <w:i/>
        <w:szCs w:val="18"/>
      </w:rPr>
      <w:t>Journal homepage</w:t>
    </w:r>
    <w:r>
      <w:rPr>
        <w:i/>
        <w:szCs w:val="18"/>
      </w:rPr>
      <w:t xml:space="preserve">: </w:t>
    </w:r>
    <w:r w:rsidRPr="00596A4C">
      <w:rPr>
        <w:i/>
        <w:szCs w:val="18"/>
      </w:rPr>
      <w:t>http://ijere.iaescore.com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9AD" w:rsidRDefault="00B049AD">
      <w:r>
        <w:separator/>
      </w:r>
    </w:p>
  </w:footnote>
  <w:footnote w:type="continuationSeparator" w:id="0">
    <w:p w:rsidR="00B049AD" w:rsidRDefault="00B04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13" w:rsidRPr="003D5B84" w:rsidRDefault="00C02913"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48462C">
      <w:rPr>
        <w:rStyle w:val="PageNumber"/>
        <w:noProof/>
      </w:rPr>
      <w:t>104</w:t>
    </w:r>
    <w:r w:rsidRPr="003D5B84">
      <w:rPr>
        <w:rStyle w:val="PageNumber"/>
      </w:rPr>
      <w:fldChar w:fldCharType="end"/>
    </w:r>
  </w:p>
  <w:p w:rsidR="00C02913" w:rsidRPr="003D5B84" w:rsidRDefault="00B049AD"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2051" type="#_x0000_t32" style="position:absolute;margin-left:1.85pt;margin-top:14.4pt;width:436.6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C02913" w:rsidRPr="003D5B84">
      <w:tab/>
    </w:r>
    <w:r w:rsidR="00C02913">
      <w:sym w:font="Wingdings" w:char="F072"/>
    </w:r>
    <w:r w:rsidR="00C02913" w:rsidRPr="003D5B84">
      <w:tab/>
    </w:r>
    <w:r w:rsidR="00C02913" w:rsidRPr="003D5B84">
      <w:tab/>
      <w:t xml:space="preserve">       ISSN</w:t>
    </w:r>
    <w:r w:rsidR="00C02913">
      <w:t>:</w:t>
    </w:r>
    <w:r w:rsidR="00C02913" w:rsidRPr="009C34A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13" w:rsidRPr="003D5B84" w:rsidRDefault="00C02913"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48462C">
      <w:rPr>
        <w:rStyle w:val="PageNumber"/>
        <w:noProof/>
      </w:rPr>
      <w:t>105</w:t>
    </w:r>
    <w:r w:rsidRPr="003D5B84">
      <w:rPr>
        <w:rStyle w:val="PageNumber"/>
      </w:rPr>
      <w:fldChar w:fldCharType="end"/>
    </w:r>
  </w:p>
  <w:p w:rsidR="00C02913" w:rsidRPr="003D5B84" w:rsidRDefault="00C02913" w:rsidP="00C07BEF">
    <w:pPr>
      <w:pStyle w:val="Header"/>
      <w:pBdr>
        <w:bottom w:val="single" w:sz="4" w:space="1" w:color="auto"/>
      </w:pBdr>
      <w:tabs>
        <w:tab w:val="clear" w:pos="4320"/>
        <w:tab w:val="clear" w:pos="8640"/>
        <w:tab w:val="left" w:pos="0"/>
        <w:tab w:val="center" w:pos="4301"/>
        <w:tab w:val="left" w:pos="7938"/>
      </w:tabs>
    </w:pPr>
    <w:r w:rsidRPr="00A27BF0">
      <w:t>Int J Eval &amp; Res Educ</w:t>
    </w:r>
    <w:r w:rsidRPr="003D5B84">
      <w:tab/>
      <w:t xml:space="preserve">ISSN: </w:t>
    </w:r>
    <w:r w:rsidRPr="009C34A6">
      <w:t>2252-8822</w:t>
    </w:r>
    <w:r w:rsidRPr="003D5B84">
      <w:tab/>
    </w:r>
    <w:r>
      <w:sym w:font="Wingdings" w:char="F072"/>
    </w:r>
  </w:p>
  <w:p w:rsidR="00C02913" w:rsidRPr="003D5B84" w:rsidRDefault="00C02913"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13" w:rsidRPr="003D5B84" w:rsidRDefault="00C02913" w:rsidP="008B04B3">
    <w:pPr>
      <w:pStyle w:val="Header"/>
      <w:tabs>
        <w:tab w:val="clear" w:pos="4320"/>
        <w:tab w:val="clear" w:pos="8640"/>
      </w:tabs>
      <w:ind w:right="45"/>
      <w:rPr>
        <w:b/>
      </w:rPr>
    </w:pPr>
    <w:r w:rsidRPr="00D05D89">
      <w:rPr>
        <w:b/>
      </w:rPr>
      <w:t>International Journal of Evaluation and Research in Education (IJERE)</w:t>
    </w:r>
  </w:p>
  <w:p w:rsidR="00C02913" w:rsidRPr="003D5B84" w:rsidRDefault="00C02913" w:rsidP="008B04B3">
    <w:pPr>
      <w:pStyle w:val="Header"/>
      <w:tabs>
        <w:tab w:val="clear" w:pos="4320"/>
        <w:tab w:val="clear" w:pos="8640"/>
      </w:tabs>
      <w:ind w:right="45"/>
    </w:pPr>
    <w:r w:rsidRPr="003D5B84">
      <w:t>Vol.</w:t>
    </w:r>
    <w:r>
      <w:t xml:space="preserve"> 9</w:t>
    </w:r>
    <w:r w:rsidRPr="003D5B84">
      <w:t>, No.</w:t>
    </w:r>
    <w:r>
      <w:t xml:space="preserve"> 1</w:t>
    </w:r>
    <w:r w:rsidRPr="003D5B84">
      <w:t xml:space="preserve">, </w:t>
    </w:r>
    <w:r>
      <w:t>March2020</w:t>
    </w:r>
    <w:r w:rsidRPr="003D5B84">
      <w:t>, pp. xx~xx</w:t>
    </w:r>
  </w:p>
  <w:p w:rsidR="00C02913" w:rsidRPr="003D5B84" w:rsidRDefault="00C02913" w:rsidP="00957C11">
    <w:pPr>
      <w:pStyle w:val="Header"/>
      <w:tabs>
        <w:tab w:val="clear" w:pos="4320"/>
        <w:tab w:val="clear" w:pos="8640"/>
        <w:tab w:val="left" w:pos="7938"/>
        <w:tab w:val="right" w:pos="8789"/>
      </w:tabs>
      <w:rPr>
        <w:rStyle w:val="PageNumber"/>
      </w:rPr>
    </w:pPr>
    <w:r w:rsidRPr="009C34A6">
      <w:t>ISSN: 2252-8822</w:t>
    </w:r>
    <w:r>
      <w:t xml:space="preserve">, </w:t>
    </w:r>
    <w:r w:rsidRPr="00847569">
      <w:t>DOI: 10.11591/</w:t>
    </w:r>
    <w:r>
      <w:t>ijere</w:t>
    </w:r>
    <w:r w:rsidRPr="00847569">
      <w:t>.</w:t>
    </w:r>
    <w:r>
      <w:t>v9</w:t>
    </w:r>
    <w:r w:rsidRPr="00847569">
      <w:t>i</w:t>
    </w:r>
    <w:r>
      <w:t>1</w:t>
    </w:r>
    <w:r w:rsidRPr="00847569">
      <w:t>.</w:t>
    </w:r>
    <w:r>
      <w:t>xxxx</w:t>
    </w:r>
    <w:r w:rsidRPr="003D5B84">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48462C">
      <w:rPr>
        <w:rStyle w:val="PageNumber"/>
        <w:noProof/>
      </w:rPr>
      <w:t>101</w:t>
    </w:r>
    <w:r w:rsidRPr="003D5B84">
      <w:rPr>
        <w:rStyle w:val="PageNumber"/>
      </w:rPr>
      <w:fldChar w:fldCharType="end"/>
    </w:r>
  </w:p>
  <w:p w:rsidR="00C02913" w:rsidRPr="003D5B84" w:rsidRDefault="00B049AD"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AutoShape 6" o:spid="_x0000_s2049" type="#_x0000_t32" style="position:absolute;left:0;text-align:left;margin-left:.35pt;margin-top:3.15pt;width:441.1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C02913"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77027"/>
    <w:multiLevelType w:val="hybridMultilevel"/>
    <w:tmpl w:val="C980C248"/>
    <w:lvl w:ilvl="0" w:tplc="3809000F">
      <w:start w:val="1"/>
      <w:numFmt w:val="decimal"/>
      <w:lvlText w:val="%1."/>
      <w:lvlJc w:val="left"/>
      <w:pPr>
        <w:ind w:left="2586" w:hanging="360"/>
      </w:pPr>
    </w:lvl>
    <w:lvl w:ilvl="1" w:tplc="04210019" w:tentative="1">
      <w:start w:val="1"/>
      <w:numFmt w:val="lowerLetter"/>
      <w:lvlText w:val="%2."/>
      <w:lvlJc w:val="left"/>
      <w:pPr>
        <w:ind w:left="3306" w:hanging="360"/>
      </w:pPr>
    </w:lvl>
    <w:lvl w:ilvl="2" w:tplc="0421001B" w:tentative="1">
      <w:start w:val="1"/>
      <w:numFmt w:val="lowerRoman"/>
      <w:lvlText w:val="%3."/>
      <w:lvlJc w:val="right"/>
      <w:pPr>
        <w:ind w:left="4026" w:hanging="180"/>
      </w:pPr>
    </w:lvl>
    <w:lvl w:ilvl="3" w:tplc="0421000F" w:tentative="1">
      <w:start w:val="1"/>
      <w:numFmt w:val="decimal"/>
      <w:lvlText w:val="%4."/>
      <w:lvlJc w:val="left"/>
      <w:pPr>
        <w:ind w:left="4746" w:hanging="360"/>
      </w:pPr>
    </w:lvl>
    <w:lvl w:ilvl="4" w:tplc="04210019" w:tentative="1">
      <w:start w:val="1"/>
      <w:numFmt w:val="lowerLetter"/>
      <w:lvlText w:val="%5."/>
      <w:lvlJc w:val="left"/>
      <w:pPr>
        <w:ind w:left="5466" w:hanging="360"/>
      </w:pPr>
    </w:lvl>
    <w:lvl w:ilvl="5" w:tplc="0421001B" w:tentative="1">
      <w:start w:val="1"/>
      <w:numFmt w:val="lowerRoman"/>
      <w:lvlText w:val="%6."/>
      <w:lvlJc w:val="right"/>
      <w:pPr>
        <w:ind w:left="6186" w:hanging="180"/>
      </w:pPr>
    </w:lvl>
    <w:lvl w:ilvl="6" w:tplc="0421000F" w:tentative="1">
      <w:start w:val="1"/>
      <w:numFmt w:val="decimal"/>
      <w:lvlText w:val="%7."/>
      <w:lvlJc w:val="left"/>
      <w:pPr>
        <w:ind w:left="6906" w:hanging="360"/>
      </w:pPr>
    </w:lvl>
    <w:lvl w:ilvl="7" w:tplc="04210019" w:tentative="1">
      <w:start w:val="1"/>
      <w:numFmt w:val="lowerLetter"/>
      <w:lvlText w:val="%8."/>
      <w:lvlJc w:val="left"/>
      <w:pPr>
        <w:ind w:left="7626" w:hanging="360"/>
      </w:pPr>
    </w:lvl>
    <w:lvl w:ilvl="8" w:tplc="0421001B" w:tentative="1">
      <w:start w:val="1"/>
      <w:numFmt w:val="lowerRoman"/>
      <w:lvlText w:val="%9."/>
      <w:lvlJc w:val="right"/>
      <w:pPr>
        <w:ind w:left="8346"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2113CE"/>
    <w:multiLevelType w:val="hybridMultilevel"/>
    <w:tmpl w:val="DEFC199C"/>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4D7773"/>
    <w:multiLevelType w:val="multilevel"/>
    <w:tmpl w:val="E4FACA90"/>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Cambria" w:hAnsi="Times New Roman" w:cs="Times New Roman"/>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multilevel"/>
    <w:tmpl w:val="7CE01BF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ascii="Times New Roman" w:hAnsi="Times New Roman" w:cs="Times New Roma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0"/>
  </w:num>
  <w:num w:numId="3">
    <w:abstractNumId w:val="19"/>
  </w:num>
  <w:num w:numId="4">
    <w:abstractNumId w:val="9"/>
  </w:num>
  <w:num w:numId="5">
    <w:abstractNumId w:val="13"/>
  </w:num>
  <w:num w:numId="6">
    <w:abstractNumId w:val="16"/>
  </w:num>
  <w:num w:numId="7">
    <w:abstractNumId w:val="14"/>
  </w:num>
  <w:num w:numId="8">
    <w:abstractNumId w:val="11"/>
  </w:num>
  <w:num w:numId="9">
    <w:abstractNumId w:val="8"/>
  </w:num>
  <w:num w:numId="10">
    <w:abstractNumId w:val="2"/>
  </w:num>
  <w:num w:numId="11">
    <w:abstractNumId w:val="1"/>
  </w:num>
  <w:num w:numId="12">
    <w:abstractNumId w:val="4"/>
  </w:num>
  <w:num w:numId="13">
    <w:abstractNumId w:val="3"/>
  </w:num>
  <w:num w:numId="14">
    <w:abstractNumId w:val="6"/>
  </w:num>
  <w:num w:numId="15">
    <w:abstractNumId w:val="18"/>
  </w:num>
  <w:num w:numId="16">
    <w:abstractNumId w:val="7"/>
  </w:num>
  <w:num w:numId="17">
    <w:abstractNumId w:val="17"/>
  </w:num>
  <w:num w:numId="18">
    <w:abstractNumId w:val="12"/>
  </w:num>
  <w:num w:numId="19">
    <w:abstractNumId w:val="0"/>
  </w:num>
  <w:num w:numId="2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2"/>
    <o:shapelayout v:ext="edit">
      <o:idmap v:ext="edit" data="2"/>
      <o:rules v:ext="edit">
        <o:r id="V:Rule1" type="connector" idref="#AutoShape 7"/>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rewNDM2MjIwNTI3MzRT0lEKTi0uzszPAykwrAUA23lvUywAAAA="/>
  </w:docVars>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1ECB"/>
    <w:rsid w:val="00122833"/>
    <w:rsid w:val="0012593C"/>
    <w:rsid w:val="00125C41"/>
    <w:rsid w:val="00126B1A"/>
    <w:rsid w:val="001270E0"/>
    <w:rsid w:val="0013179E"/>
    <w:rsid w:val="00131A6C"/>
    <w:rsid w:val="00131E4C"/>
    <w:rsid w:val="00133945"/>
    <w:rsid w:val="00133B59"/>
    <w:rsid w:val="00136716"/>
    <w:rsid w:val="00137465"/>
    <w:rsid w:val="00137E25"/>
    <w:rsid w:val="00137F36"/>
    <w:rsid w:val="001434C3"/>
    <w:rsid w:val="001441CB"/>
    <w:rsid w:val="00145453"/>
    <w:rsid w:val="0014611F"/>
    <w:rsid w:val="00146861"/>
    <w:rsid w:val="00150F19"/>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064E"/>
    <w:rsid w:val="00212DCC"/>
    <w:rsid w:val="002141C1"/>
    <w:rsid w:val="00215A82"/>
    <w:rsid w:val="00216F2A"/>
    <w:rsid w:val="00220914"/>
    <w:rsid w:val="00221D61"/>
    <w:rsid w:val="00221FB3"/>
    <w:rsid w:val="002243FF"/>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44178"/>
    <w:rsid w:val="00250363"/>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7262"/>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40FD"/>
    <w:rsid w:val="00326170"/>
    <w:rsid w:val="003263E9"/>
    <w:rsid w:val="00326446"/>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775CE"/>
    <w:rsid w:val="00381E56"/>
    <w:rsid w:val="003826FF"/>
    <w:rsid w:val="00385DCE"/>
    <w:rsid w:val="00387CD5"/>
    <w:rsid w:val="00391FE5"/>
    <w:rsid w:val="00393D9D"/>
    <w:rsid w:val="00393E61"/>
    <w:rsid w:val="00396D02"/>
    <w:rsid w:val="00397054"/>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09B4"/>
    <w:rsid w:val="003D5B84"/>
    <w:rsid w:val="003D79CF"/>
    <w:rsid w:val="003E0207"/>
    <w:rsid w:val="003E0E36"/>
    <w:rsid w:val="003E304D"/>
    <w:rsid w:val="003E4AA5"/>
    <w:rsid w:val="003F0964"/>
    <w:rsid w:val="003F0E86"/>
    <w:rsid w:val="003F18A1"/>
    <w:rsid w:val="003F1D93"/>
    <w:rsid w:val="003F2EB6"/>
    <w:rsid w:val="003F4897"/>
    <w:rsid w:val="003F5D0E"/>
    <w:rsid w:val="003F6587"/>
    <w:rsid w:val="00402C7D"/>
    <w:rsid w:val="00403A74"/>
    <w:rsid w:val="00404E1B"/>
    <w:rsid w:val="00406310"/>
    <w:rsid w:val="00407351"/>
    <w:rsid w:val="00407C2D"/>
    <w:rsid w:val="004106DF"/>
    <w:rsid w:val="00411A71"/>
    <w:rsid w:val="00411C0C"/>
    <w:rsid w:val="0041364A"/>
    <w:rsid w:val="0041399A"/>
    <w:rsid w:val="00414535"/>
    <w:rsid w:val="00414EA0"/>
    <w:rsid w:val="00416DBB"/>
    <w:rsid w:val="00420D64"/>
    <w:rsid w:val="00424E85"/>
    <w:rsid w:val="00425BE9"/>
    <w:rsid w:val="00427072"/>
    <w:rsid w:val="004305E7"/>
    <w:rsid w:val="0043585C"/>
    <w:rsid w:val="00441F35"/>
    <w:rsid w:val="00443205"/>
    <w:rsid w:val="004439D2"/>
    <w:rsid w:val="004503E9"/>
    <w:rsid w:val="00453463"/>
    <w:rsid w:val="00453941"/>
    <w:rsid w:val="004550E4"/>
    <w:rsid w:val="004637E8"/>
    <w:rsid w:val="00467368"/>
    <w:rsid w:val="004674CD"/>
    <w:rsid w:val="004710EE"/>
    <w:rsid w:val="00472E56"/>
    <w:rsid w:val="004740EC"/>
    <w:rsid w:val="004819CF"/>
    <w:rsid w:val="00481DA2"/>
    <w:rsid w:val="00482432"/>
    <w:rsid w:val="0048462C"/>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B2E"/>
    <w:rsid w:val="004A3F3D"/>
    <w:rsid w:val="004A4FDB"/>
    <w:rsid w:val="004A5FC0"/>
    <w:rsid w:val="004A7C83"/>
    <w:rsid w:val="004B1FFE"/>
    <w:rsid w:val="004B2F8C"/>
    <w:rsid w:val="004B4EDE"/>
    <w:rsid w:val="004B589F"/>
    <w:rsid w:val="004B661B"/>
    <w:rsid w:val="004B76DC"/>
    <w:rsid w:val="004C08DF"/>
    <w:rsid w:val="004C0B2C"/>
    <w:rsid w:val="004C1E2F"/>
    <w:rsid w:val="004C3BEB"/>
    <w:rsid w:val="004C59ED"/>
    <w:rsid w:val="004C65D5"/>
    <w:rsid w:val="004D1340"/>
    <w:rsid w:val="004D7295"/>
    <w:rsid w:val="004E0A66"/>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6A4C"/>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78"/>
    <w:rsid w:val="005C11D6"/>
    <w:rsid w:val="005C12EA"/>
    <w:rsid w:val="005C1759"/>
    <w:rsid w:val="005C234E"/>
    <w:rsid w:val="005D02EE"/>
    <w:rsid w:val="005D0C1B"/>
    <w:rsid w:val="005D210E"/>
    <w:rsid w:val="005D3D27"/>
    <w:rsid w:val="005D464B"/>
    <w:rsid w:val="005D7D3A"/>
    <w:rsid w:val="005D7EB1"/>
    <w:rsid w:val="005E5975"/>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36795"/>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77962"/>
    <w:rsid w:val="00682B00"/>
    <w:rsid w:val="00685AA5"/>
    <w:rsid w:val="00685FB4"/>
    <w:rsid w:val="006863DA"/>
    <w:rsid w:val="00687CA7"/>
    <w:rsid w:val="00687D3A"/>
    <w:rsid w:val="00687DA3"/>
    <w:rsid w:val="006925E2"/>
    <w:rsid w:val="00693D25"/>
    <w:rsid w:val="006A0231"/>
    <w:rsid w:val="006A090C"/>
    <w:rsid w:val="006A1384"/>
    <w:rsid w:val="006A34DA"/>
    <w:rsid w:val="006A513F"/>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E1FD3"/>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4234"/>
    <w:rsid w:val="00724FED"/>
    <w:rsid w:val="00726586"/>
    <w:rsid w:val="00731AEB"/>
    <w:rsid w:val="00732AF8"/>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609F"/>
    <w:rsid w:val="007A7484"/>
    <w:rsid w:val="007B3EF9"/>
    <w:rsid w:val="007B5455"/>
    <w:rsid w:val="007B57A1"/>
    <w:rsid w:val="007B735D"/>
    <w:rsid w:val="007B7535"/>
    <w:rsid w:val="007C0D3D"/>
    <w:rsid w:val="007C2A08"/>
    <w:rsid w:val="007C60D8"/>
    <w:rsid w:val="007D0AC6"/>
    <w:rsid w:val="007D2077"/>
    <w:rsid w:val="007D4DC3"/>
    <w:rsid w:val="007D7A78"/>
    <w:rsid w:val="007E2114"/>
    <w:rsid w:val="007E5812"/>
    <w:rsid w:val="007E68A5"/>
    <w:rsid w:val="007F1EC7"/>
    <w:rsid w:val="007F286F"/>
    <w:rsid w:val="007F2C82"/>
    <w:rsid w:val="007F36F4"/>
    <w:rsid w:val="007F3EAF"/>
    <w:rsid w:val="007F40B0"/>
    <w:rsid w:val="007F5F38"/>
    <w:rsid w:val="007F665B"/>
    <w:rsid w:val="008024F6"/>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9F3"/>
    <w:rsid w:val="00837EA3"/>
    <w:rsid w:val="008401CC"/>
    <w:rsid w:val="00840495"/>
    <w:rsid w:val="00841573"/>
    <w:rsid w:val="008439A0"/>
    <w:rsid w:val="00843BE9"/>
    <w:rsid w:val="008440A6"/>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922FE"/>
    <w:rsid w:val="00892C9F"/>
    <w:rsid w:val="00892FBD"/>
    <w:rsid w:val="00893AD8"/>
    <w:rsid w:val="00893D2C"/>
    <w:rsid w:val="00894D11"/>
    <w:rsid w:val="0089523F"/>
    <w:rsid w:val="008967E5"/>
    <w:rsid w:val="00897BCF"/>
    <w:rsid w:val="008A07FE"/>
    <w:rsid w:val="008A12AD"/>
    <w:rsid w:val="008A1677"/>
    <w:rsid w:val="008A5435"/>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0C5"/>
    <w:rsid w:val="008C6701"/>
    <w:rsid w:val="008C671C"/>
    <w:rsid w:val="008D2282"/>
    <w:rsid w:val="008D28A9"/>
    <w:rsid w:val="008D3BDF"/>
    <w:rsid w:val="008D7EA2"/>
    <w:rsid w:val="008E0F80"/>
    <w:rsid w:val="008E1CA4"/>
    <w:rsid w:val="008E3FAA"/>
    <w:rsid w:val="008E737C"/>
    <w:rsid w:val="008F04A3"/>
    <w:rsid w:val="008F05B8"/>
    <w:rsid w:val="008F0C9D"/>
    <w:rsid w:val="008F0D5A"/>
    <w:rsid w:val="008F1C12"/>
    <w:rsid w:val="008F50A3"/>
    <w:rsid w:val="008F5A4B"/>
    <w:rsid w:val="008F5EF9"/>
    <w:rsid w:val="008F5F6F"/>
    <w:rsid w:val="00900EC1"/>
    <w:rsid w:val="00901214"/>
    <w:rsid w:val="00904D6D"/>
    <w:rsid w:val="00904EC8"/>
    <w:rsid w:val="00906951"/>
    <w:rsid w:val="00907F4A"/>
    <w:rsid w:val="0091187A"/>
    <w:rsid w:val="00912FBC"/>
    <w:rsid w:val="00913D3B"/>
    <w:rsid w:val="00913F75"/>
    <w:rsid w:val="00916327"/>
    <w:rsid w:val="00921D05"/>
    <w:rsid w:val="0092257C"/>
    <w:rsid w:val="00923121"/>
    <w:rsid w:val="0092587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2216"/>
    <w:rsid w:val="00981036"/>
    <w:rsid w:val="00981E5F"/>
    <w:rsid w:val="00983846"/>
    <w:rsid w:val="00990CC8"/>
    <w:rsid w:val="0099227E"/>
    <w:rsid w:val="009949C5"/>
    <w:rsid w:val="00997C10"/>
    <w:rsid w:val="009A19B2"/>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4DBA"/>
    <w:rsid w:val="00A01765"/>
    <w:rsid w:val="00A02DD3"/>
    <w:rsid w:val="00A04D6C"/>
    <w:rsid w:val="00A05622"/>
    <w:rsid w:val="00A100B6"/>
    <w:rsid w:val="00A1136A"/>
    <w:rsid w:val="00A16250"/>
    <w:rsid w:val="00A17296"/>
    <w:rsid w:val="00A17D28"/>
    <w:rsid w:val="00A21621"/>
    <w:rsid w:val="00A22457"/>
    <w:rsid w:val="00A22900"/>
    <w:rsid w:val="00A27BF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2E5E"/>
    <w:rsid w:val="00A662A3"/>
    <w:rsid w:val="00A6661A"/>
    <w:rsid w:val="00A6697F"/>
    <w:rsid w:val="00A71231"/>
    <w:rsid w:val="00A71C8A"/>
    <w:rsid w:val="00A71ED6"/>
    <w:rsid w:val="00A7527E"/>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3E29"/>
    <w:rsid w:val="00AD4DF3"/>
    <w:rsid w:val="00AD564C"/>
    <w:rsid w:val="00AD7639"/>
    <w:rsid w:val="00AE3182"/>
    <w:rsid w:val="00AE43A3"/>
    <w:rsid w:val="00AF095A"/>
    <w:rsid w:val="00AF1119"/>
    <w:rsid w:val="00AF59C3"/>
    <w:rsid w:val="00AF7F59"/>
    <w:rsid w:val="00B011BB"/>
    <w:rsid w:val="00B012F2"/>
    <w:rsid w:val="00B0163B"/>
    <w:rsid w:val="00B04312"/>
    <w:rsid w:val="00B049AD"/>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1E5"/>
    <w:rsid w:val="00B357AE"/>
    <w:rsid w:val="00B37E57"/>
    <w:rsid w:val="00B42FA5"/>
    <w:rsid w:val="00B46C52"/>
    <w:rsid w:val="00B514D3"/>
    <w:rsid w:val="00B51BC7"/>
    <w:rsid w:val="00B52134"/>
    <w:rsid w:val="00B56063"/>
    <w:rsid w:val="00B570B0"/>
    <w:rsid w:val="00B57714"/>
    <w:rsid w:val="00B61620"/>
    <w:rsid w:val="00B64061"/>
    <w:rsid w:val="00B65BB6"/>
    <w:rsid w:val="00B66E33"/>
    <w:rsid w:val="00B7048C"/>
    <w:rsid w:val="00B71D8A"/>
    <w:rsid w:val="00B73F7D"/>
    <w:rsid w:val="00B743B9"/>
    <w:rsid w:val="00B768D7"/>
    <w:rsid w:val="00B778A3"/>
    <w:rsid w:val="00B809F3"/>
    <w:rsid w:val="00B85932"/>
    <w:rsid w:val="00B87588"/>
    <w:rsid w:val="00B92474"/>
    <w:rsid w:val="00BA2419"/>
    <w:rsid w:val="00BA5B18"/>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CC5"/>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2913"/>
    <w:rsid w:val="00C0352A"/>
    <w:rsid w:val="00C0425B"/>
    <w:rsid w:val="00C05811"/>
    <w:rsid w:val="00C0712B"/>
    <w:rsid w:val="00C07BEF"/>
    <w:rsid w:val="00C1015B"/>
    <w:rsid w:val="00C103A1"/>
    <w:rsid w:val="00C10A10"/>
    <w:rsid w:val="00C10D6A"/>
    <w:rsid w:val="00C10EC0"/>
    <w:rsid w:val="00C13B9C"/>
    <w:rsid w:val="00C14063"/>
    <w:rsid w:val="00C147F4"/>
    <w:rsid w:val="00C15102"/>
    <w:rsid w:val="00C15A56"/>
    <w:rsid w:val="00C20353"/>
    <w:rsid w:val="00C2150E"/>
    <w:rsid w:val="00C22F0A"/>
    <w:rsid w:val="00C2325B"/>
    <w:rsid w:val="00C255F5"/>
    <w:rsid w:val="00C25B1C"/>
    <w:rsid w:val="00C26299"/>
    <w:rsid w:val="00C27716"/>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C3E33"/>
    <w:rsid w:val="00CD29ED"/>
    <w:rsid w:val="00CD4F70"/>
    <w:rsid w:val="00CE1CF3"/>
    <w:rsid w:val="00CE70F3"/>
    <w:rsid w:val="00CE7659"/>
    <w:rsid w:val="00CF0E18"/>
    <w:rsid w:val="00CF29A4"/>
    <w:rsid w:val="00CF2F2E"/>
    <w:rsid w:val="00CF624D"/>
    <w:rsid w:val="00CF6E34"/>
    <w:rsid w:val="00D0495F"/>
    <w:rsid w:val="00D05D89"/>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3C4"/>
    <w:rsid w:val="00D71939"/>
    <w:rsid w:val="00D72D27"/>
    <w:rsid w:val="00D73317"/>
    <w:rsid w:val="00D743C8"/>
    <w:rsid w:val="00D743DA"/>
    <w:rsid w:val="00D744B5"/>
    <w:rsid w:val="00D745B1"/>
    <w:rsid w:val="00D74C5F"/>
    <w:rsid w:val="00D753F3"/>
    <w:rsid w:val="00D872E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567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DF52A2"/>
    <w:rsid w:val="00E0168F"/>
    <w:rsid w:val="00E12071"/>
    <w:rsid w:val="00E12660"/>
    <w:rsid w:val="00E12838"/>
    <w:rsid w:val="00E15BBF"/>
    <w:rsid w:val="00E15ECD"/>
    <w:rsid w:val="00E23F00"/>
    <w:rsid w:val="00E2599A"/>
    <w:rsid w:val="00E26A0F"/>
    <w:rsid w:val="00E26AB0"/>
    <w:rsid w:val="00E318D4"/>
    <w:rsid w:val="00E339EE"/>
    <w:rsid w:val="00E3557A"/>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559C"/>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695"/>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25A4"/>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763A"/>
    <w:rsid w:val="00FB79C0"/>
    <w:rsid w:val="00FC2EB8"/>
    <w:rsid w:val="00FC5C43"/>
    <w:rsid w:val="00FD1598"/>
    <w:rsid w:val="00FD2632"/>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C2E9655E-9EDF-4F81-A9E5-998FAD90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Daftar Acuan,List Paragraph1,Dot pt,F5 List Paragraph,No Spacing1,List Paragraph Char Char Char,Indicator Text,Numbered Para 1,Bullet 1,List Paragraph12,Bullet Points,MAIN CONTENT,Colorful List - Accent 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Daftar Acuan Char,List Paragraph1 Char,Dot pt Char,F5 List Paragraph Char,No Spacing1 Char,List Paragraph Char Char Char Char,Indicator Text Char,Numbered Para 1 Char,Bullet 1 Char,List Paragraph12 Char,Bullet Points Char"/>
    <w:link w:val="ListParagraph"/>
    <w:uiPriority w:val="34"/>
    <w:rsid w:val="00732AF8"/>
    <w:rPr>
      <w:rFonts w:ascii="Calibri" w:hAnsi="Calibri"/>
      <w:sz w:val="22"/>
      <w:szCs w:val="22"/>
      <w:lang w:val="en-GB" w:eastAsia="en-GB"/>
    </w:rPr>
  </w:style>
  <w:style w:type="paragraph" w:customStyle="1" w:styleId="Standard">
    <w:name w:val="Standard"/>
    <w:rsid w:val="00732AF8"/>
    <w:pPr>
      <w:suppressAutoHyphens/>
      <w:spacing w:after="200" w:line="276" w:lineRule="auto"/>
      <w:textAlignment w:val="baseline"/>
    </w:pPr>
    <w:rPr>
      <w:rFonts w:ascii="Calibri" w:eastAsia="Calibri" w:hAnsi="Calibri" w:cs="F"/>
      <w:sz w:val="22"/>
      <w:szCs w:val="22"/>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65280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4111111111111111111.vsd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8FB52-7550-4068-9C3F-9309AD7B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26239</Words>
  <Characters>149568</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IJERE</vt:lpstr>
    </vt:vector>
  </TitlesOfParts>
  <Company>cairo</Company>
  <LinksUpToDate>false</LinksUpToDate>
  <CharactersWithSpaces>175457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IJERE</dc:title>
  <dc:creator>didisupriadi.mp@gmail.com</dc:creator>
  <cp:lastModifiedBy>didisupriadi.mp@gmail.com</cp:lastModifiedBy>
  <cp:revision>2</cp:revision>
  <cp:lastPrinted>2004-12-30T03:27:00Z</cp:lastPrinted>
  <dcterms:created xsi:type="dcterms:W3CDTF">2020-09-04T00:19:00Z</dcterms:created>
  <dcterms:modified xsi:type="dcterms:W3CDTF">2020-09-04T00:19:00Z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d1076de3-1345-3461-aed4-34e4690e6b1c</vt:lpwstr>
  </property>
  <property fmtid="{D5CDD505-2E9C-101B-9397-08002B2CF9AE}" pid="24" name="Mendeley Citation Style_1">
    <vt:lpwstr>http://www.zotero.org/styles/ieee</vt:lpwstr>
  </property>
</Properties>
</file>